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FD0BC" w14:textId="77777777" w:rsidR="003C142F" w:rsidRPr="00794FC0" w:rsidRDefault="000342C8" w:rsidP="00794FC0">
      <w:pPr>
        <w:ind w:left="360"/>
        <w:rPr>
          <w:b/>
          <w:sz w:val="24"/>
          <w:szCs w:val="24"/>
        </w:rPr>
      </w:pPr>
      <w:r w:rsidRPr="00794FC0">
        <w:rPr>
          <w:b/>
          <w:sz w:val="24"/>
          <w:szCs w:val="24"/>
        </w:rPr>
        <w:t>LEGAL INFORMATION REQUEST</w:t>
      </w:r>
    </w:p>
    <w:p w14:paraId="4107B2C2" w14:textId="77777777" w:rsidR="003C142F" w:rsidRPr="00794FC0" w:rsidRDefault="000342C8" w:rsidP="00794FC0">
      <w:pPr>
        <w:ind w:left="360"/>
        <w:rPr>
          <w:b/>
          <w:sz w:val="24"/>
          <w:szCs w:val="24"/>
        </w:rPr>
      </w:pPr>
      <w:r w:rsidRPr="00794FC0">
        <w:rPr>
          <w:b/>
          <w:sz w:val="24"/>
          <w:szCs w:val="24"/>
        </w:rPr>
        <w:t>Relating to the proposed acquisition of the whole of the issued share capital.</w:t>
      </w:r>
    </w:p>
    <w:p w14:paraId="5F619D0F" w14:textId="77777777" w:rsidR="003C142F" w:rsidRPr="00794FC0" w:rsidRDefault="000342C8" w:rsidP="00794FC0">
      <w:pPr>
        <w:rPr>
          <w:sz w:val="18"/>
          <w:szCs w:val="18"/>
        </w:rPr>
      </w:pPr>
      <w:r w:rsidRPr="00794FC0">
        <w:rPr>
          <w:sz w:val="18"/>
          <w:szCs w:val="18"/>
        </w:rPr>
        <w:t xml:space="preserve"> </w:t>
      </w:r>
    </w:p>
    <w:tbl>
      <w:tblPr>
        <w:tblStyle w:val="a"/>
        <w:tblW w:w="8921" w:type="dxa"/>
        <w:tblBorders>
          <w:top w:val="nil"/>
          <w:left w:val="nil"/>
          <w:bottom w:val="nil"/>
          <w:right w:val="nil"/>
          <w:insideH w:val="nil"/>
          <w:insideV w:val="nil"/>
        </w:tblBorders>
        <w:tblLayout w:type="fixed"/>
        <w:tblLook w:val="0600" w:firstRow="0" w:lastRow="0" w:firstColumn="0" w:lastColumn="0" w:noHBand="1" w:noVBand="1"/>
      </w:tblPr>
      <w:tblGrid>
        <w:gridCol w:w="5640"/>
        <w:gridCol w:w="3281"/>
      </w:tblGrid>
      <w:tr w:rsidR="003C142F" w:rsidRPr="00794FC0" w14:paraId="4A1BA56E" w14:textId="77777777" w:rsidTr="00A16125">
        <w:trPr>
          <w:trHeight w:val="380"/>
        </w:trPr>
        <w:tc>
          <w:tcPr>
            <w:tcW w:w="564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ED32775" w14:textId="77777777" w:rsidR="003C142F" w:rsidRPr="00794FC0" w:rsidRDefault="000342C8" w:rsidP="00794FC0">
            <w:pPr>
              <w:ind w:left="40"/>
              <w:jc w:val="center"/>
              <w:rPr>
                <w:sz w:val="18"/>
                <w:szCs w:val="18"/>
              </w:rPr>
            </w:pPr>
            <w:r w:rsidRPr="00794FC0">
              <w:rPr>
                <w:sz w:val="18"/>
                <w:szCs w:val="18"/>
              </w:rPr>
              <w:t>REQUEST</w:t>
            </w:r>
          </w:p>
        </w:tc>
        <w:tc>
          <w:tcPr>
            <w:tcW w:w="328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59D99A2" w14:textId="77777777" w:rsidR="003C142F" w:rsidRPr="00794FC0" w:rsidRDefault="000342C8" w:rsidP="00794FC0">
            <w:pPr>
              <w:ind w:left="40"/>
              <w:jc w:val="center"/>
              <w:rPr>
                <w:sz w:val="18"/>
                <w:szCs w:val="18"/>
              </w:rPr>
            </w:pPr>
            <w:r w:rsidRPr="00794FC0">
              <w:rPr>
                <w:sz w:val="18"/>
                <w:szCs w:val="18"/>
              </w:rPr>
              <w:t>RESPONSE</w:t>
            </w:r>
          </w:p>
        </w:tc>
      </w:tr>
      <w:tr w:rsidR="003C142F" w:rsidRPr="00794FC0" w14:paraId="2FDD140F" w14:textId="77777777" w:rsidTr="00A16125">
        <w:trPr>
          <w:trHeight w:val="480"/>
        </w:trPr>
        <w:tc>
          <w:tcPr>
            <w:tcW w:w="5640" w:type="dxa"/>
            <w:tcBorders>
              <w:top w:val="nil"/>
              <w:left w:val="single" w:sz="8" w:space="0" w:color="000000"/>
              <w:bottom w:val="single" w:sz="8" w:space="0" w:color="000000"/>
              <w:right w:val="nil"/>
            </w:tcBorders>
            <w:shd w:val="clear" w:color="auto" w:fill="EFEFEF"/>
            <w:tcMar>
              <w:top w:w="100" w:type="dxa"/>
              <w:left w:w="100" w:type="dxa"/>
              <w:bottom w:w="100" w:type="dxa"/>
              <w:right w:w="100" w:type="dxa"/>
            </w:tcMar>
          </w:tcPr>
          <w:p w14:paraId="21A6550A" w14:textId="77777777" w:rsidR="003C142F" w:rsidRPr="00794FC0" w:rsidRDefault="000342C8" w:rsidP="00794FC0">
            <w:pPr>
              <w:numPr>
                <w:ilvl w:val="0"/>
                <w:numId w:val="1"/>
              </w:numPr>
              <w:rPr>
                <w:b/>
                <w:sz w:val="18"/>
                <w:szCs w:val="18"/>
              </w:rPr>
            </w:pPr>
            <w:r w:rsidRPr="00794FC0">
              <w:rPr>
                <w:b/>
                <w:sz w:val="18"/>
                <w:szCs w:val="18"/>
              </w:rPr>
              <w:t>CORPORATE STRUCTURE</w:t>
            </w:r>
          </w:p>
        </w:tc>
        <w:tc>
          <w:tcPr>
            <w:tcW w:w="328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05191F94"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0885B504" w14:textId="77777777" w:rsidTr="00A16125">
        <w:trPr>
          <w:trHeight w:val="46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574C21" w14:textId="77777777" w:rsidR="003C142F" w:rsidRPr="00794FC0" w:rsidRDefault="000342C8" w:rsidP="00794FC0">
            <w:pPr>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06F2B"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3D09611A" w14:textId="77777777" w:rsidTr="00A16125">
        <w:trPr>
          <w:trHeight w:val="50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7E1F9E" w14:textId="77777777" w:rsidR="003C142F" w:rsidRPr="00794FC0" w:rsidRDefault="000342C8" w:rsidP="00794FC0">
            <w:pPr>
              <w:ind w:left="40"/>
              <w:rPr>
                <w:sz w:val="18"/>
                <w:szCs w:val="18"/>
              </w:rPr>
            </w:pPr>
            <w:r w:rsidRPr="00794FC0">
              <w:rPr>
                <w:sz w:val="18"/>
                <w:szCs w:val="18"/>
              </w:rPr>
              <w:t>1.1 Copies of the statutory registers of the Company including register of members, register of transfers and register of allotments.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F969C" w14:textId="77777777" w:rsidR="003C142F" w:rsidRPr="00C4495E" w:rsidRDefault="000342C8" w:rsidP="00794FC0">
            <w:pPr>
              <w:rPr>
                <w:sz w:val="18"/>
                <w:szCs w:val="18"/>
                <w:highlight w:val="green"/>
              </w:rPr>
            </w:pPr>
            <w:r w:rsidRPr="00C4495E">
              <w:rPr>
                <w:sz w:val="18"/>
                <w:szCs w:val="18"/>
                <w:highlight w:val="green"/>
              </w:rPr>
              <w:t>Qauntrax to provide.</w:t>
            </w:r>
          </w:p>
          <w:p w14:paraId="6891D0EF" w14:textId="77777777" w:rsidR="00983EF2" w:rsidRPr="00794FC0" w:rsidRDefault="00983EF2" w:rsidP="00794FC0">
            <w:pPr>
              <w:rPr>
                <w:sz w:val="18"/>
                <w:szCs w:val="18"/>
              </w:rPr>
            </w:pPr>
            <w:r w:rsidRPr="00C4495E">
              <w:rPr>
                <w:sz w:val="18"/>
                <w:szCs w:val="18"/>
                <w:highlight w:val="green"/>
              </w:rPr>
              <w:t>Document attached</w:t>
            </w:r>
          </w:p>
        </w:tc>
      </w:tr>
      <w:tr w:rsidR="003C142F" w:rsidRPr="00794FC0" w14:paraId="0E072DC9" w14:textId="77777777" w:rsidTr="00A16125">
        <w:trPr>
          <w:trHeight w:val="654"/>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DEFB16" w14:textId="77777777" w:rsidR="003C142F" w:rsidRPr="00794FC0" w:rsidRDefault="000342C8" w:rsidP="00794FC0">
            <w:pPr>
              <w:rPr>
                <w:sz w:val="18"/>
                <w:szCs w:val="18"/>
              </w:rPr>
            </w:pPr>
            <w:r w:rsidRPr="00794FC0">
              <w:rPr>
                <w:sz w:val="18"/>
                <w:szCs w:val="18"/>
              </w:rPr>
              <w:t>1.2 Details of any charges or other security over any of the shares of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35043" w14:textId="77777777" w:rsidR="003C142F" w:rsidRPr="00C4495E" w:rsidRDefault="000342C8" w:rsidP="00794FC0">
            <w:pPr>
              <w:rPr>
                <w:sz w:val="18"/>
                <w:szCs w:val="18"/>
                <w:highlight w:val="green"/>
              </w:rPr>
            </w:pPr>
            <w:r w:rsidRPr="00C4495E">
              <w:rPr>
                <w:sz w:val="18"/>
                <w:szCs w:val="18"/>
                <w:highlight w:val="green"/>
              </w:rPr>
              <w:t>Quantrax to provide.</w:t>
            </w:r>
          </w:p>
          <w:p w14:paraId="2B3AE8F1" w14:textId="77777777" w:rsidR="00C4495E" w:rsidRPr="00794FC0" w:rsidRDefault="00C4495E" w:rsidP="00794FC0">
            <w:pPr>
              <w:rPr>
                <w:sz w:val="18"/>
                <w:szCs w:val="18"/>
              </w:rPr>
            </w:pPr>
            <w:r w:rsidRPr="00C4495E">
              <w:rPr>
                <w:sz w:val="18"/>
                <w:szCs w:val="18"/>
                <w:highlight w:val="green"/>
              </w:rPr>
              <w:t>none</w:t>
            </w:r>
          </w:p>
        </w:tc>
      </w:tr>
      <w:tr w:rsidR="003C142F" w:rsidRPr="00794FC0" w14:paraId="679A979F" w14:textId="77777777" w:rsidTr="00A16125">
        <w:trPr>
          <w:trHeight w:val="356"/>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4742F64" w14:textId="77777777" w:rsidR="003C142F" w:rsidRPr="00794FC0" w:rsidRDefault="000342C8" w:rsidP="00794FC0">
            <w:pPr>
              <w:rPr>
                <w:sz w:val="18"/>
                <w:szCs w:val="18"/>
              </w:rPr>
            </w:pPr>
            <w:r w:rsidRPr="00794FC0">
              <w:rPr>
                <w:sz w:val="18"/>
                <w:szCs w:val="18"/>
              </w:rPr>
              <w:t>1.3 Details of any shareholders’ agreements in force.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AF216" w14:textId="77777777" w:rsidR="003C142F" w:rsidRPr="00C4495E" w:rsidRDefault="000342C8" w:rsidP="00794FC0">
            <w:pPr>
              <w:rPr>
                <w:sz w:val="18"/>
                <w:szCs w:val="18"/>
                <w:highlight w:val="green"/>
              </w:rPr>
            </w:pPr>
            <w:r w:rsidRPr="00C4495E">
              <w:rPr>
                <w:sz w:val="18"/>
                <w:szCs w:val="18"/>
                <w:highlight w:val="green"/>
              </w:rPr>
              <w:t>Quantrax to provide.</w:t>
            </w:r>
          </w:p>
          <w:p w14:paraId="2E35F8E8" w14:textId="77777777" w:rsidR="00983EF2" w:rsidRPr="00794FC0" w:rsidRDefault="00983EF2" w:rsidP="00794FC0">
            <w:pPr>
              <w:rPr>
                <w:sz w:val="18"/>
                <w:szCs w:val="18"/>
              </w:rPr>
            </w:pPr>
            <w:r w:rsidRPr="00C4495E">
              <w:rPr>
                <w:sz w:val="18"/>
                <w:szCs w:val="18"/>
                <w:highlight w:val="green"/>
              </w:rPr>
              <w:t>Document attached</w:t>
            </w:r>
          </w:p>
        </w:tc>
      </w:tr>
      <w:tr w:rsidR="003C142F" w:rsidRPr="00794FC0" w14:paraId="72D2F4C8" w14:textId="77777777" w:rsidTr="00A16125">
        <w:trPr>
          <w:trHeight w:val="51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B7A992" w14:textId="77777777" w:rsidR="003C142F" w:rsidRPr="00794FC0" w:rsidRDefault="000342C8" w:rsidP="00794FC0">
            <w:pPr>
              <w:rPr>
                <w:sz w:val="18"/>
                <w:szCs w:val="18"/>
              </w:rPr>
            </w:pPr>
            <w:r w:rsidRPr="00794FC0">
              <w:rPr>
                <w:sz w:val="18"/>
                <w:szCs w:val="18"/>
              </w:rPr>
              <w:t>1.4 Details of any loan notes, loan stock or debentures and the full names and addresses of the registered holders.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114B8" w14:textId="77777777" w:rsidR="003C142F" w:rsidRPr="00A16125" w:rsidRDefault="000342C8" w:rsidP="00794FC0">
            <w:pPr>
              <w:rPr>
                <w:sz w:val="18"/>
                <w:szCs w:val="18"/>
                <w:highlight w:val="green"/>
              </w:rPr>
            </w:pPr>
            <w:r w:rsidRPr="00A16125">
              <w:rPr>
                <w:sz w:val="18"/>
                <w:szCs w:val="18"/>
                <w:highlight w:val="green"/>
              </w:rPr>
              <w:t>Quantrax to provide.</w:t>
            </w:r>
          </w:p>
          <w:p w14:paraId="0BB47FAF" w14:textId="0F34D1B2" w:rsidR="00983EF2" w:rsidRPr="00A16125" w:rsidRDefault="00A16125" w:rsidP="00794FC0">
            <w:pPr>
              <w:rPr>
                <w:sz w:val="18"/>
                <w:szCs w:val="18"/>
                <w:highlight w:val="green"/>
              </w:rPr>
            </w:pPr>
            <w:r w:rsidRPr="00A16125">
              <w:rPr>
                <w:sz w:val="18"/>
                <w:szCs w:val="18"/>
                <w:highlight w:val="green"/>
              </w:rPr>
              <w:t>N</w:t>
            </w:r>
            <w:r w:rsidR="009114A8" w:rsidRPr="00A16125">
              <w:rPr>
                <w:sz w:val="18"/>
                <w:szCs w:val="18"/>
                <w:highlight w:val="green"/>
              </w:rPr>
              <w:t>one</w:t>
            </w:r>
            <w:r>
              <w:rPr>
                <w:sz w:val="18"/>
                <w:szCs w:val="18"/>
                <w:highlight w:val="green"/>
              </w:rPr>
              <w:t xml:space="preserve"> ( reference document 4.2 attached)</w:t>
            </w:r>
          </w:p>
          <w:p w14:paraId="26930FD4" w14:textId="77777777" w:rsidR="00983EF2" w:rsidRPr="00A16125" w:rsidRDefault="00983EF2" w:rsidP="00794FC0">
            <w:pPr>
              <w:rPr>
                <w:sz w:val="18"/>
                <w:szCs w:val="18"/>
                <w:highlight w:val="green"/>
              </w:rPr>
            </w:pPr>
          </w:p>
        </w:tc>
      </w:tr>
      <w:tr w:rsidR="003C142F" w:rsidRPr="00794FC0" w14:paraId="2D8A0950" w14:textId="77777777" w:rsidTr="00A16125">
        <w:trPr>
          <w:trHeight w:val="50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058269" w14:textId="77777777" w:rsidR="003C142F" w:rsidRPr="00794FC0" w:rsidRDefault="000342C8" w:rsidP="00794FC0">
            <w:pPr>
              <w:rPr>
                <w:sz w:val="18"/>
                <w:szCs w:val="18"/>
              </w:rPr>
            </w:pPr>
            <w:r w:rsidRPr="00794FC0">
              <w:rPr>
                <w:sz w:val="18"/>
                <w:szCs w:val="18"/>
              </w:rPr>
              <w:t>1.5 Details and copies of documents relating to any loans made to the Company by any of its shareholders or other investors.</w:t>
            </w:r>
          </w:p>
          <w:p w14:paraId="4868C365" w14:textId="77777777" w:rsidR="003C142F" w:rsidRPr="00794FC0" w:rsidRDefault="003C142F" w:rsidP="00794FC0">
            <w:pPr>
              <w:rPr>
                <w:sz w:val="18"/>
                <w:szCs w:val="18"/>
              </w:rPr>
            </w:pP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CDDF1" w14:textId="77777777" w:rsidR="00983EF2" w:rsidRPr="00A16125" w:rsidRDefault="000342C8" w:rsidP="00794FC0">
            <w:pPr>
              <w:rPr>
                <w:sz w:val="18"/>
                <w:szCs w:val="18"/>
                <w:highlight w:val="green"/>
              </w:rPr>
            </w:pPr>
            <w:r w:rsidRPr="00A16125">
              <w:rPr>
                <w:sz w:val="18"/>
                <w:szCs w:val="18"/>
                <w:highlight w:val="green"/>
              </w:rPr>
              <w:t>Quantrax to provide.</w:t>
            </w:r>
          </w:p>
          <w:p w14:paraId="4C7B681A" w14:textId="77777777" w:rsidR="00983EF2" w:rsidRPr="00A16125" w:rsidRDefault="00983EF2" w:rsidP="00983EF2">
            <w:pPr>
              <w:rPr>
                <w:sz w:val="18"/>
                <w:szCs w:val="18"/>
                <w:highlight w:val="green"/>
              </w:rPr>
            </w:pPr>
          </w:p>
          <w:p w14:paraId="35558988" w14:textId="33104545" w:rsidR="003C142F" w:rsidRPr="00A16125" w:rsidRDefault="00983EF2" w:rsidP="00983EF2">
            <w:pPr>
              <w:rPr>
                <w:sz w:val="18"/>
                <w:szCs w:val="18"/>
                <w:highlight w:val="green"/>
              </w:rPr>
            </w:pPr>
            <w:r w:rsidRPr="00A16125">
              <w:rPr>
                <w:sz w:val="18"/>
                <w:szCs w:val="18"/>
                <w:highlight w:val="green"/>
              </w:rPr>
              <w:t>Directors  Loan account</w:t>
            </w:r>
            <w:r w:rsidR="00A16125" w:rsidRPr="00A16125">
              <w:rPr>
                <w:sz w:val="18"/>
                <w:szCs w:val="18"/>
                <w:highlight w:val="green"/>
              </w:rPr>
              <w:t xml:space="preserve"> as detailed in document attached</w:t>
            </w:r>
          </w:p>
        </w:tc>
      </w:tr>
      <w:tr w:rsidR="003C142F" w:rsidRPr="00794FC0" w14:paraId="410F5D5E" w14:textId="77777777" w:rsidTr="00A16125">
        <w:trPr>
          <w:trHeight w:val="302"/>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239412EA" w14:textId="77777777" w:rsidR="003C142F" w:rsidRPr="00794FC0" w:rsidRDefault="000342C8" w:rsidP="00794FC0">
            <w:pPr>
              <w:rPr>
                <w:b/>
                <w:sz w:val="18"/>
                <w:szCs w:val="18"/>
              </w:rPr>
            </w:pPr>
            <w:r w:rsidRPr="00794FC0">
              <w:rPr>
                <w:b/>
                <w:sz w:val="18"/>
                <w:szCs w:val="18"/>
              </w:rPr>
              <w:t>2. Corporate Agreements</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2A64E1D"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437C8962" w14:textId="77777777" w:rsidTr="00A16125">
        <w:trPr>
          <w:trHeight w:val="46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57DA6C9" w14:textId="77777777" w:rsidR="003C142F" w:rsidRPr="00794FC0" w:rsidRDefault="000342C8" w:rsidP="00794FC0">
            <w:pPr>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42A03" w14:textId="77777777" w:rsidR="003C142F" w:rsidRPr="00794FC0" w:rsidRDefault="003C142F" w:rsidP="00794FC0">
            <w:pPr>
              <w:rPr>
                <w:sz w:val="18"/>
                <w:szCs w:val="18"/>
              </w:rPr>
            </w:pPr>
          </w:p>
        </w:tc>
      </w:tr>
      <w:tr w:rsidR="003C142F" w:rsidRPr="00794FC0" w14:paraId="7960C73E" w14:textId="77777777" w:rsidTr="00A16125">
        <w:trPr>
          <w:trHeight w:val="97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AF5BB5" w14:textId="77777777" w:rsidR="003C142F" w:rsidRPr="00794FC0" w:rsidRDefault="000342C8" w:rsidP="00794FC0">
            <w:pPr>
              <w:rPr>
                <w:sz w:val="18"/>
                <w:szCs w:val="18"/>
              </w:rPr>
            </w:pPr>
            <w:r w:rsidRPr="00794FC0">
              <w:rPr>
                <w:sz w:val="18"/>
                <w:szCs w:val="18"/>
              </w:rPr>
              <w:t>2.1 Please provide details of, and copies of, all documents and contracts entered into over the last 7 years relating to any other (i) purchases and sales of shares, assets or businesses; (ii) mergers and takeovers; (iii) corporate reorganisations; or (iv) joint ventures.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13B74" w14:textId="77777777" w:rsidR="003C142F" w:rsidRPr="00A16125" w:rsidRDefault="000342C8" w:rsidP="00794FC0">
            <w:pPr>
              <w:rPr>
                <w:sz w:val="18"/>
                <w:szCs w:val="18"/>
                <w:highlight w:val="green"/>
              </w:rPr>
            </w:pPr>
            <w:r w:rsidRPr="00A16125">
              <w:rPr>
                <w:sz w:val="18"/>
                <w:szCs w:val="18"/>
                <w:highlight w:val="green"/>
              </w:rPr>
              <w:t>Quantrax to provide.</w:t>
            </w:r>
          </w:p>
          <w:p w14:paraId="315DDFD5" w14:textId="524B2313" w:rsidR="009114A8" w:rsidRPr="00306AED" w:rsidRDefault="009114A8" w:rsidP="00794FC0">
            <w:pPr>
              <w:rPr>
                <w:sz w:val="18"/>
                <w:szCs w:val="18"/>
                <w:highlight w:val="red"/>
              </w:rPr>
            </w:pPr>
            <w:r w:rsidRPr="00A16125">
              <w:rPr>
                <w:sz w:val="18"/>
                <w:szCs w:val="18"/>
                <w:highlight w:val="green"/>
              </w:rPr>
              <w:t>none</w:t>
            </w:r>
          </w:p>
        </w:tc>
      </w:tr>
      <w:tr w:rsidR="003C142F" w:rsidRPr="00794FC0" w14:paraId="4CC7B1EE" w14:textId="77777777" w:rsidTr="00A16125">
        <w:trPr>
          <w:trHeight w:val="480"/>
        </w:trPr>
        <w:tc>
          <w:tcPr>
            <w:tcW w:w="5640" w:type="dxa"/>
            <w:tcBorders>
              <w:top w:val="nil"/>
              <w:left w:val="single" w:sz="8" w:space="0" w:color="000000"/>
              <w:bottom w:val="single" w:sz="8" w:space="0" w:color="000000"/>
              <w:right w:val="nil"/>
            </w:tcBorders>
            <w:shd w:val="clear" w:color="auto" w:fill="EFEFEF"/>
            <w:tcMar>
              <w:top w:w="100" w:type="dxa"/>
              <w:left w:w="100" w:type="dxa"/>
              <w:bottom w:w="100" w:type="dxa"/>
              <w:right w:w="100" w:type="dxa"/>
            </w:tcMar>
          </w:tcPr>
          <w:p w14:paraId="10C87FB3" w14:textId="77777777" w:rsidR="003C142F" w:rsidRPr="00794FC0" w:rsidRDefault="000342C8" w:rsidP="00794FC0">
            <w:pPr>
              <w:rPr>
                <w:b/>
                <w:sz w:val="18"/>
                <w:szCs w:val="18"/>
              </w:rPr>
            </w:pPr>
            <w:r w:rsidRPr="00794FC0">
              <w:rPr>
                <w:b/>
                <w:sz w:val="18"/>
                <w:szCs w:val="18"/>
              </w:rPr>
              <w:t>3. Trading and commercial agreements</w:t>
            </w:r>
          </w:p>
        </w:tc>
        <w:tc>
          <w:tcPr>
            <w:tcW w:w="328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76D7B856"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39445CFB" w14:textId="77777777" w:rsidTr="00A16125">
        <w:trPr>
          <w:trHeight w:val="54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01C683" w14:textId="77777777" w:rsidR="003C142F" w:rsidRPr="00794FC0" w:rsidRDefault="000342C8" w:rsidP="00794FC0">
            <w:pPr>
              <w:rPr>
                <w:sz w:val="18"/>
                <w:szCs w:val="18"/>
              </w:rPr>
            </w:pPr>
            <w:r w:rsidRPr="00794FC0">
              <w:rPr>
                <w:sz w:val="18"/>
                <w:szCs w:val="18"/>
              </w:rPr>
              <w:t>3.1 A copy of the Company’s standard conditions for the provision of products and/or services and standard conditions of purchase.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295B44" w14:textId="77777777" w:rsidR="00306AED" w:rsidRPr="00895BBD" w:rsidRDefault="00306AED" w:rsidP="00306AED">
            <w:pPr>
              <w:rPr>
                <w:sz w:val="18"/>
                <w:szCs w:val="18"/>
                <w:highlight w:val="green"/>
              </w:rPr>
            </w:pPr>
            <w:r w:rsidRPr="00895BBD">
              <w:rPr>
                <w:sz w:val="18"/>
                <w:szCs w:val="18"/>
                <w:highlight w:val="green"/>
              </w:rPr>
              <w:t>Qauntrax to provide.</w:t>
            </w:r>
          </w:p>
          <w:p w14:paraId="149F2B14" w14:textId="77777777" w:rsidR="003C142F" w:rsidRPr="00794FC0" w:rsidRDefault="00306AED" w:rsidP="00306AED">
            <w:pPr>
              <w:rPr>
                <w:sz w:val="18"/>
                <w:szCs w:val="18"/>
              </w:rPr>
            </w:pPr>
            <w:r w:rsidRPr="00895BBD">
              <w:rPr>
                <w:sz w:val="18"/>
                <w:szCs w:val="18"/>
                <w:highlight w:val="green"/>
              </w:rPr>
              <w:t>Document attached</w:t>
            </w:r>
            <w:r w:rsidR="000342C8" w:rsidRPr="00895BBD">
              <w:rPr>
                <w:sz w:val="18"/>
                <w:szCs w:val="18"/>
                <w:highlight w:val="green"/>
              </w:rPr>
              <w:t>.</w:t>
            </w:r>
          </w:p>
        </w:tc>
      </w:tr>
      <w:tr w:rsidR="003C142F" w:rsidRPr="00794FC0" w14:paraId="0AB042BB" w14:textId="77777777" w:rsidTr="00A16125">
        <w:trPr>
          <w:trHeight w:val="35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AFE44D" w14:textId="77777777" w:rsidR="003C142F" w:rsidRPr="00794FC0" w:rsidRDefault="000342C8" w:rsidP="00794FC0">
            <w:pPr>
              <w:rPr>
                <w:sz w:val="18"/>
                <w:szCs w:val="18"/>
              </w:rPr>
            </w:pPr>
            <w:r w:rsidRPr="00794FC0">
              <w:rPr>
                <w:sz w:val="18"/>
                <w:szCs w:val="18"/>
              </w:rPr>
              <w:t>3.2 Copies of documents relating to payment processing undertaken by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7B378" w14:textId="77777777" w:rsidR="003C142F" w:rsidRPr="00A16125" w:rsidRDefault="000342C8" w:rsidP="00794FC0">
            <w:pPr>
              <w:rPr>
                <w:sz w:val="18"/>
                <w:szCs w:val="18"/>
                <w:highlight w:val="yellow"/>
              </w:rPr>
            </w:pPr>
            <w:r w:rsidRPr="00A16125">
              <w:rPr>
                <w:sz w:val="18"/>
                <w:szCs w:val="18"/>
                <w:highlight w:val="yellow"/>
              </w:rPr>
              <w:t>Quantrax to provide.</w:t>
            </w:r>
          </w:p>
          <w:p w14:paraId="0CD60CA8" w14:textId="0AFB898C" w:rsidR="00A16125" w:rsidRPr="00A16125" w:rsidRDefault="00A16125" w:rsidP="00794FC0">
            <w:pPr>
              <w:rPr>
                <w:sz w:val="18"/>
                <w:szCs w:val="18"/>
                <w:highlight w:val="yellow"/>
              </w:rPr>
            </w:pPr>
            <w:r w:rsidRPr="00A16125">
              <w:rPr>
                <w:sz w:val="18"/>
                <w:szCs w:val="18"/>
                <w:highlight w:val="yellow"/>
              </w:rPr>
              <w:t>None</w:t>
            </w:r>
            <w:r>
              <w:rPr>
                <w:sz w:val="18"/>
                <w:szCs w:val="18"/>
                <w:highlight w:val="yellow"/>
              </w:rPr>
              <w:t xml:space="preserve"> Does this refer to stripe payment gateway?</w:t>
            </w:r>
          </w:p>
        </w:tc>
      </w:tr>
      <w:tr w:rsidR="003C142F" w:rsidRPr="00794FC0" w14:paraId="4A772297" w14:textId="77777777" w:rsidTr="00A16125">
        <w:trPr>
          <w:trHeight w:val="53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FCAE2B" w14:textId="77777777" w:rsidR="003C142F" w:rsidRPr="00794FC0" w:rsidRDefault="000342C8" w:rsidP="00794FC0">
            <w:pPr>
              <w:rPr>
                <w:sz w:val="18"/>
                <w:szCs w:val="18"/>
              </w:rPr>
            </w:pPr>
            <w:r w:rsidRPr="00794FC0">
              <w:rPr>
                <w:sz w:val="18"/>
                <w:szCs w:val="18"/>
              </w:rPr>
              <w:t xml:space="preserve">3.3 Details of any material customer (if any) or material supplier of the Company with whom the Company trades.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25DDE" w14:textId="77777777" w:rsidR="003C142F" w:rsidRPr="00895BBD" w:rsidRDefault="000342C8" w:rsidP="00794FC0">
            <w:pPr>
              <w:rPr>
                <w:sz w:val="18"/>
                <w:szCs w:val="18"/>
                <w:highlight w:val="green"/>
              </w:rPr>
            </w:pPr>
            <w:r w:rsidRPr="00895BBD">
              <w:rPr>
                <w:sz w:val="18"/>
                <w:szCs w:val="18"/>
                <w:highlight w:val="green"/>
              </w:rPr>
              <w:t>Quantrax to provide.</w:t>
            </w:r>
          </w:p>
          <w:p w14:paraId="43C7FAF8" w14:textId="77777777" w:rsidR="00306AED" w:rsidRPr="00895BBD" w:rsidRDefault="00306AED" w:rsidP="00306AED">
            <w:pPr>
              <w:rPr>
                <w:sz w:val="18"/>
                <w:szCs w:val="18"/>
                <w:highlight w:val="green"/>
              </w:rPr>
            </w:pPr>
            <w:r w:rsidRPr="00895BBD">
              <w:rPr>
                <w:sz w:val="18"/>
                <w:szCs w:val="18"/>
                <w:highlight w:val="green"/>
              </w:rPr>
              <w:t>Qauntrax to provide.</w:t>
            </w:r>
          </w:p>
          <w:p w14:paraId="69F3D674" w14:textId="77777777" w:rsidR="00983EF2" w:rsidRPr="00794FC0" w:rsidRDefault="00306AED" w:rsidP="00306AED">
            <w:pPr>
              <w:rPr>
                <w:sz w:val="18"/>
                <w:szCs w:val="18"/>
              </w:rPr>
            </w:pPr>
            <w:r w:rsidRPr="00895BBD">
              <w:rPr>
                <w:sz w:val="18"/>
                <w:szCs w:val="18"/>
                <w:highlight w:val="green"/>
              </w:rPr>
              <w:t>Document attached</w:t>
            </w:r>
          </w:p>
        </w:tc>
      </w:tr>
      <w:tr w:rsidR="003C142F" w:rsidRPr="00794FC0" w14:paraId="17725B9D" w14:textId="77777777" w:rsidTr="00A16125">
        <w:trPr>
          <w:trHeight w:val="36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76DDC2" w14:textId="77777777" w:rsidR="003C142F" w:rsidRPr="00794FC0" w:rsidRDefault="000342C8" w:rsidP="00794FC0">
            <w:pPr>
              <w:rPr>
                <w:sz w:val="18"/>
                <w:szCs w:val="18"/>
              </w:rPr>
            </w:pPr>
            <w:r w:rsidRPr="00794FC0">
              <w:rPr>
                <w:sz w:val="18"/>
                <w:szCs w:val="18"/>
              </w:rPr>
              <w:t>3.4 Details of any agreements relating to the promotion of the Company’s products and/or services.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652B1" w14:textId="77777777" w:rsidR="003C142F" w:rsidRPr="00895BBD" w:rsidRDefault="000342C8" w:rsidP="00794FC0">
            <w:pPr>
              <w:rPr>
                <w:sz w:val="18"/>
                <w:szCs w:val="18"/>
                <w:highlight w:val="green"/>
              </w:rPr>
            </w:pPr>
            <w:r w:rsidRPr="00895BBD">
              <w:rPr>
                <w:sz w:val="18"/>
                <w:szCs w:val="18"/>
                <w:highlight w:val="green"/>
              </w:rPr>
              <w:t>Quantrax to provide.</w:t>
            </w:r>
          </w:p>
          <w:p w14:paraId="073F0368" w14:textId="77777777" w:rsidR="00983EF2" w:rsidRPr="00895BBD" w:rsidRDefault="00983EF2" w:rsidP="00794FC0">
            <w:pPr>
              <w:rPr>
                <w:sz w:val="18"/>
                <w:szCs w:val="18"/>
                <w:highlight w:val="green"/>
              </w:rPr>
            </w:pPr>
            <w:r w:rsidRPr="00895BBD">
              <w:rPr>
                <w:sz w:val="18"/>
                <w:szCs w:val="18"/>
                <w:highlight w:val="green"/>
              </w:rPr>
              <w:t xml:space="preserve">Website </w:t>
            </w:r>
            <w:hyperlink r:id="rId7" w:history="1">
              <w:r w:rsidRPr="00895BBD">
                <w:rPr>
                  <w:rStyle w:val="Hyperlink"/>
                  <w:sz w:val="18"/>
                  <w:szCs w:val="18"/>
                  <w:highlight w:val="green"/>
                </w:rPr>
                <w:t>www.quantrax.co.uk</w:t>
              </w:r>
            </w:hyperlink>
            <w:r w:rsidRPr="00895BBD">
              <w:rPr>
                <w:sz w:val="18"/>
                <w:szCs w:val="18"/>
                <w:highlight w:val="green"/>
              </w:rPr>
              <w:t xml:space="preserve"> Managed by PIN services</w:t>
            </w:r>
          </w:p>
        </w:tc>
      </w:tr>
      <w:tr w:rsidR="003C142F" w:rsidRPr="00794FC0" w14:paraId="07BB49B5" w14:textId="77777777" w:rsidTr="00A16125">
        <w:trPr>
          <w:trHeight w:val="54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315DAB" w14:textId="77777777" w:rsidR="003C142F" w:rsidRPr="00794FC0" w:rsidRDefault="000342C8" w:rsidP="00794FC0">
            <w:pPr>
              <w:rPr>
                <w:sz w:val="18"/>
                <w:szCs w:val="18"/>
              </w:rPr>
            </w:pPr>
            <w:r w:rsidRPr="00794FC0">
              <w:rPr>
                <w:sz w:val="18"/>
                <w:szCs w:val="18"/>
              </w:rPr>
              <w:t>3.5 Details of any material subcontracting or outsourcing arrangements.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3357A" w14:textId="77777777" w:rsidR="00306AED" w:rsidRPr="00895BBD" w:rsidRDefault="00306AED" w:rsidP="00306AED">
            <w:pPr>
              <w:rPr>
                <w:sz w:val="18"/>
                <w:szCs w:val="18"/>
                <w:highlight w:val="green"/>
              </w:rPr>
            </w:pPr>
            <w:r w:rsidRPr="00895BBD">
              <w:rPr>
                <w:sz w:val="18"/>
                <w:szCs w:val="18"/>
                <w:highlight w:val="green"/>
              </w:rPr>
              <w:t>Qauntrax to provide.</w:t>
            </w:r>
          </w:p>
          <w:p w14:paraId="48874051" w14:textId="77777777" w:rsidR="003C142F" w:rsidRPr="00895BBD" w:rsidRDefault="00306AED" w:rsidP="00306AED">
            <w:pPr>
              <w:rPr>
                <w:sz w:val="18"/>
                <w:szCs w:val="18"/>
                <w:highlight w:val="green"/>
              </w:rPr>
            </w:pPr>
            <w:r w:rsidRPr="00895BBD">
              <w:rPr>
                <w:sz w:val="18"/>
                <w:szCs w:val="18"/>
                <w:highlight w:val="green"/>
              </w:rPr>
              <w:t>Document attached</w:t>
            </w:r>
          </w:p>
        </w:tc>
      </w:tr>
      <w:tr w:rsidR="003C142F" w:rsidRPr="00794FC0" w14:paraId="6138FF6D" w14:textId="77777777" w:rsidTr="00A16125">
        <w:trPr>
          <w:trHeight w:val="152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0755E8" w14:textId="77777777" w:rsidR="003C142F" w:rsidRPr="00794FC0" w:rsidRDefault="000342C8" w:rsidP="00794FC0">
            <w:pPr>
              <w:rPr>
                <w:sz w:val="18"/>
                <w:szCs w:val="18"/>
              </w:rPr>
            </w:pPr>
            <w:r w:rsidRPr="00794FC0">
              <w:rPr>
                <w:sz w:val="18"/>
                <w:szCs w:val="18"/>
              </w:rPr>
              <w:lastRenderedPageBreak/>
              <w:t>3.6 Details of any distributors, agents or franchisees appointed by the Company or where the Company acts as a distributor, agent or franchisee together with copies of any relevant documentation.</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7851E" w14:textId="77777777" w:rsidR="003C142F" w:rsidRPr="00895BBD" w:rsidRDefault="000342C8" w:rsidP="00794FC0">
            <w:pPr>
              <w:rPr>
                <w:sz w:val="18"/>
                <w:szCs w:val="18"/>
                <w:highlight w:val="green"/>
              </w:rPr>
            </w:pPr>
            <w:r w:rsidRPr="00895BBD">
              <w:rPr>
                <w:sz w:val="18"/>
                <w:szCs w:val="18"/>
                <w:highlight w:val="green"/>
              </w:rPr>
              <w:t>Quantrax to provide.</w:t>
            </w:r>
          </w:p>
          <w:p w14:paraId="173A8F97" w14:textId="77777777" w:rsidR="00306AED" w:rsidRPr="00895BBD" w:rsidRDefault="00306AED" w:rsidP="00794FC0">
            <w:pPr>
              <w:rPr>
                <w:sz w:val="18"/>
                <w:szCs w:val="18"/>
                <w:highlight w:val="green"/>
              </w:rPr>
            </w:pPr>
          </w:p>
          <w:p w14:paraId="3CA35678" w14:textId="77777777" w:rsidR="00306AED" w:rsidRPr="00794FC0" w:rsidRDefault="00306AED" w:rsidP="00794FC0">
            <w:pPr>
              <w:rPr>
                <w:sz w:val="18"/>
                <w:szCs w:val="18"/>
              </w:rPr>
            </w:pPr>
            <w:r w:rsidRPr="00895BBD">
              <w:rPr>
                <w:sz w:val="18"/>
                <w:szCs w:val="18"/>
                <w:highlight w:val="green"/>
              </w:rPr>
              <w:t>None</w:t>
            </w:r>
          </w:p>
        </w:tc>
      </w:tr>
      <w:tr w:rsidR="003C142F" w:rsidRPr="00794FC0" w14:paraId="1A5E35E0" w14:textId="77777777" w:rsidTr="00A16125">
        <w:trPr>
          <w:trHeight w:val="63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ABDD86" w14:textId="77777777" w:rsidR="003C142F" w:rsidRPr="00794FC0" w:rsidRDefault="000342C8" w:rsidP="00794FC0">
            <w:pPr>
              <w:rPr>
                <w:sz w:val="18"/>
                <w:szCs w:val="18"/>
              </w:rPr>
            </w:pPr>
            <w:r w:rsidRPr="00794FC0">
              <w:rPr>
                <w:sz w:val="18"/>
                <w:szCs w:val="18"/>
              </w:rPr>
              <w:t>3.7 Details of any suppliers to the Company who have indicated to the Company that they may reduce or cease their supplies to the Company now or in the future.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E5137" w14:textId="77777777" w:rsidR="003C142F" w:rsidRPr="00895BBD" w:rsidRDefault="000342C8" w:rsidP="00794FC0">
            <w:pPr>
              <w:rPr>
                <w:sz w:val="18"/>
                <w:szCs w:val="18"/>
                <w:highlight w:val="green"/>
              </w:rPr>
            </w:pPr>
            <w:r w:rsidRPr="00895BBD">
              <w:rPr>
                <w:sz w:val="18"/>
                <w:szCs w:val="18"/>
                <w:highlight w:val="green"/>
              </w:rPr>
              <w:t>Quantrax to provide.</w:t>
            </w:r>
          </w:p>
          <w:p w14:paraId="1B5EAEA2" w14:textId="77777777" w:rsidR="00306AED" w:rsidRPr="00895BBD" w:rsidRDefault="00306AED" w:rsidP="00794FC0">
            <w:pPr>
              <w:rPr>
                <w:sz w:val="18"/>
                <w:szCs w:val="18"/>
                <w:highlight w:val="green"/>
              </w:rPr>
            </w:pPr>
            <w:r w:rsidRPr="00895BBD">
              <w:rPr>
                <w:sz w:val="18"/>
                <w:szCs w:val="18"/>
                <w:highlight w:val="green"/>
              </w:rPr>
              <w:t>None</w:t>
            </w:r>
          </w:p>
        </w:tc>
      </w:tr>
      <w:tr w:rsidR="003C142F" w:rsidRPr="00794FC0" w14:paraId="0BA9D096" w14:textId="77777777" w:rsidTr="00A16125">
        <w:trPr>
          <w:trHeight w:val="70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458E9E" w14:textId="77777777" w:rsidR="003C142F" w:rsidRPr="00794FC0" w:rsidRDefault="000342C8" w:rsidP="00794FC0">
            <w:pPr>
              <w:rPr>
                <w:sz w:val="18"/>
                <w:szCs w:val="18"/>
              </w:rPr>
            </w:pPr>
            <w:r w:rsidRPr="00794FC0">
              <w:rPr>
                <w:sz w:val="18"/>
                <w:szCs w:val="18"/>
              </w:rPr>
              <w:t xml:space="preserve">3.8 Details of any joint venture, consortium, production, partnership, profit sharing, cost sharing or technical assistance agreement or arrangement.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D1EBD" w14:textId="77777777" w:rsidR="003C142F" w:rsidRPr="00895BBD" w:rsidRDefault="000342C8" w:rsidP="00794FC0">
            <w:pPr>
              <w:rPr>
                <w:sz w:val="18"/>
                <w:szCs w:val="18"/>
                <w:highlight w:val="green"/>
              </w:rPr>
            </w:pPr>
            <w:r w:rsidRPr="00895BBD">
              <w:rPr>
                <w:sz w:val="18"/>
                <w:szCs w:val="18"/>
                <w:highlight w:val="green"/>
              </w:rPr>
              <w:t>Quantrax to provide.</w:t>
            </w:r>
          </w:p>
          <w:p w14:paraId="2910FC3F" w14:textId="77777777" w:rsidR="00306AED" w:rsidRPr="00895BBD" w:rsidRDefault="00306AED" w:rsidP="00794FC0">
            <w:pPr>
              <w:rPr>
                <w:sz w:val="18"/>
                <w:szCs w:val="18"/>
                <w:highlight w:val="green"/>
              </w:rPr>
            </w:pPr>
            <w:r w:rsidRPr="00895BBD">
              <w:rPr>
                <w:sz w:val="18"/>
                <w:szCs w:val="18"/>
                <w:highlight w:val="green"/>
              </w:rPr>
              <w:t>None</w:t>
            </w:r>
          </w:p>
        </w:tc>
      </w:tr>
      <w:tr w:rsidR="003C142F" w:rsidRPr="00794FC0" w14:paraId="5EF2E8DF" w14:textId="77777777" w:rsidTr="00A16125">
        <w:trPr>
          <w:trHeight w:val="50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B3B9DA" w14:textId="77777777" w:rsidR="003C142F" w:rsidRPr="00794FC0" w:rsidRDefault="000342C8" w:rsidP="00794FC0">
            <w:pPr>
              <w:rPr>
                <w:sz w:val="18"/>
                <w:szCs w:val="18"/>
              </w:rPr>
            </w:pPr>
            <w:r w:rsidRPr="00794FC0">
              <w:rPr>
                <w:sz w:val="18"/>
                <w:szCs w:val="18"/>
              </w:rPr>
              <w:t>3.9 Details of any agreement, arrangement or obligation on the Company which is outside the ordinary course of business.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D8BE0" w14:textId="77777777" w:rsidR="003C142F" w:rsidRPr="00895BBD" w:rsidRDefault="000342C8" w:rsidP="00794FC0">
            <w:pPr>
              <w:rPr>
                <w:sz w:val="18"/>
                <w:szCs w:val="18"/>
                <w:highlight w:val="green"/>
              </w:rPr>
            </w:pPr>
            <w:r w:rsidRPr="00895BBD">
              <w:rPr>
                <w:sz w:val="18"/>
                <w:szCs w:val="18"/>
                <w:highlight w:val="green"/>
              </w:rPr>
              <w:t>Quantrax to provide.</w:t>
            </w:r>
          </w:p>
          <w:p w14:paraId="651C0C9B" w14:textId="77777777" w:rsidR="00306AED" w:rsidRPr="00895BBD" w:rsidRDefault="00306AED" w:rsidP="00794FC0">
            <w:pPr>
              <w:rPr>
                <w:b/>
                <w:sz w:val="18"/>
                <w:szCs w:val="18"/>
                <w:highlight w:val="green"/>
                <w:u w:val="single"/>
              </w:rPr>
            </w:pPr>
            <w:r w:rsidRPr="00895BBD">
              <w:rPr>
                <w:sz w:val="18"/>
                <w:szCs w:val="18"/>
                <w:highlight w:val="green"/>
              </w:rPr>
              <w:t>None</w:t>
            </w:r>
          </w:p>
          <w:p w14:paraId="001C764C" w14:textId="77777777" w:rsidR="003C142F" w:rsidRPr="00895BBD" w:rsidRDefault="003C142F" w:rsidP="00794FC0">
            <w:pPr>
              <w:rPr>
                <w:sz w:val="18"/>
                <w:szCs w:val="18"/>
                <w:highlight w:val="green"/>
              </w:rPr>
            </w:pPr>
          </w:p>
        </w:tc>
      </w:tr>
      <w:tr w:rsidR="003C142F" w:rsidRPr="00794FC0" w14:paraId="1F708986" w14:textId="77777777" w:rsidTr="00A16125">
        <w:trPr>
          <w:trHeight w:val="49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DC93BF" w14:textId="77777777" w:rsidR="003C142F" w:rsidRPr="00794FC0" w:rsidRDefault="000342C8" w:rsidP="00794FC0">
            <w:pPr>
              <w:ind w:left="40"/>
              <w:rPr>
                <w:sz w:val="18"/>
                <w:szCs w:val="18"/>
              </w:rPr>
            </w:pPr>
            <w:r w:rsidRPr="00794FC0">
              <w:rPr>
                <w:sz w:val="18"/>
                <w:szCs w:val="18"/>
              </w:rPr>
              <w:t>3.10 Details of any agreement or arrangement which, contains a change of control provision.</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CDB5B" w14:textId="77777777" w:rsidR="003C142F" w:rsidRPr="00895BBD" w:rsidRDefault="000342C8" w:rsidP="00794FC0">
            <w:pPr>
              <w:rPr>
                <w:sz w:val="18"/>
                <w:szCs w:val="18"/>
                <w:highlight w:val="green"/>
              </w:rPr>
            </w:pPr>
            <w:r w:rsidRPr="00895BBD">
              <w:rPr>
                <w:sz w:val="18"/>
                <w:szCs w:val="18"/>
                <w:highlight w:val="green"/>
              </w:rPr>
              <w:t>Quantrax to provide.</w:t>
            </w:r>
          </w:p>
          <w:p w14:paraId="72180B25" w14:textId="77777777" w:rsidR="00306AED" w:rsidRPr="00895BBD" w:rsidRDefault="00306AED" w:rsidP="00794FC0">
            <w:pPr>
              <w:rPr>
                <w:sz w:val="18"/>
                <w:szCs w:val="18"/>
                <w:highlight w:val="green"/>
              </w:rPr>
            </w:pPr>
            <w:r w:rsidRPr="00895BBD">
              <w:rPr>
                <w:sz w:val="18"/>
                <w:szCs w:val="18"/>
                <w:highlight w:val="green"/>
              </w:rPr>
              <w:t>None</w:t>
            </w:r>
          </w:p>
        </w:tc>
      </w:tr>
      <w:tr w:rsidR="003C142F" w:rsidRPr="00794FC0" w14:paraId="303725C8" w14:textId="77777777" w:rsidTr="00A16125">
        <w:trPr>
          <w:trHeight w:val="42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3B588F8E" w14:textId="77777777" w:rsidR="003C142F" w:rsidRPr="00794FC0" w:rsidRDefault="000342C8" w:rsidP="00794FC0">
            <w:pPr>
              <w:rPr>
                <w:b/>
                <w:sz w:val="18"/>
                <w:szCs w:val="18"/>
              </w:rPr>
            </w:pPr>
            <w:r w:rsidRPr="00794FC0">
              <w:rPr>
                <w:b/>
                <w:sz w:val="18"/>
                <w:szCs w:val="18"/>
              </w:rPr>
              <w:t>4. FINANCE</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F880510" w14:textId="77777777" w:rsidR="003C142F" w:rsidRPr="00794FC0" w:rsidRDefault="000342C8" w:rsidP="00794FC0">
            <w:pPr>
              <w:ind w:left="40"/>
              <w:rPr>
                <w:b/>
                <w:sz w:val="18"/>
                <w:szCs w:val="18"/>
              </w:rPr>
            </w:pPr>
            <w:r w:rsidRPr="00794FC0">
              <w:rPr>
                <w:b/>
                <w:sz w:val="18"/>
                <w:szCs w:val="18"/>
              </w:rPr>
              <w:t xml:space="preserve"> </w:t>
            </w:r>
          </w:p>
        </w:tc>
      </w:tr>
      <w:tr w:rsidR="003C142F" w:rsidRPr="00794FC0" w14:paraId="7BF8600A" w14:textId="77777777" w:rsidTr="00A16125">
        <w:trPr>
          <w:trHeight w:val="36"/>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B143DF" w14:textId="77777777" w:rsidR="003C142F" w:rsidRPr="00794FC0" w:rsidRDefault="000342C8" w:rsidP="00794FC0">
            <w:pPr>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5902B"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70179011" w14:textId="77777777" w:rsidTr="00A16125">
        <w:trPr>
          <w:trHeight w:val="736"/>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89561A" w14:textId="77777777" w:rsidR="003C142F" w:rsidRPr="00794FC0" w:rsidRDefault="000342C8" w:rsidP="00794FC0">
            <w:pPr>
              <w:spacing w:after="200"/>
              <w:ind w:left="40"/>
              <w:rPr>
                <w:sz w:val="18"/>
                <w:szCs w:val="18"/>
              </w:rPr>
            </w:pPr>
            <w:r w:rsidRPr="00794FC0">
              <w:rPr>
                <w:sz w:val="18"/>
                <w:szCs w:val="18"/>
              </w:rPr>
              <w:t>4.1 Details of the Company’s bankers, details of each of the Company’s bank accounts, copies of the mandates for the operation of those accounts.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213D1" w14:textId="77777777" w:rsidR="00A16125" w:rsidRDefault="00A16125" w:rsidP="00794FC0">
            <w:pPr>
              <w:rPr>
                <w:sz w:val="18"/>
                <w:szCs w:val="18"/>
                <w:highlight w:val="green"/>
              </w:rPr>
            </w:pPr>
          </w:p>
          <w:p w14:paraId="69B8C2D7" w14:textId="0B9E2660" w:rsidR="003C142F" w:rsidRPr="00794FC0" w:rsidRDefault="000342C8" w:rsidP="00794FC0">
            <w:pPr>
              <w:rPr>
                <w:sz w:val="18"/>
                <w:szCs w:val="18"/>
              </w:rPr>
            </w:pPr>
            <w:r w:rsidRPr="00A16125">
              <w:rPr>
                <w:sz w:val="18"/>
                <w:szCs w:val="18"/>
                <w:highlight w:val="green"/>
              </w:rPr>
              <w:t>Quantrax to provide.</w:t>
            </w:r>
            <w:r w:rsidR="00A16125" w:rsidRPr="00A16125">
              <w:rPr>
                <w:sz w:val="18"/>
                <w:szCs w:val="18"/>
                <w:highlight w:val="green"/>
              </w:rPr>
              <w:t>see attached document</w:t>
            </w:r>
          </w:p>
        </w:tc>
      </w:tr>
      <w:tr w:rsidR="003C142F" w:rsidRPr="00794FC0" w14:paraId="252E60D0" w14:textId="77777777" w:rsidTr="00A16125">
        <w:trPr>
          <w:trHeight w:val="752"/>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FEC47A" w14:textId="77777777" w:rsidR="003C142F" w:rsidRPr="00794FC0" w:rsidRDefault="000342C8" w:rsidP="00794FC0">
            <w:pPr>
              <w:spacing w:after="200"/>
              <w:ind w:left="40"/>
              <w:rPr>
                <w:sz w:val="18"/>
                <w:szCs w:val="18"/>
              </w:rPr>
            </w:pPr>
            <w:r w:rsidRPr="00794FC0">
              <w:rPr>
                <w:sz w:val="18"/>
                <w:szCs w:val="18"/>
              </w:rPr>
              <w:t>4.2 Details and copies of any facility or other loan agreements entered into between the Company and its bankers or any other debt facilities.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C4502B" w14:textId="77777777" w:rsidR="003C142F" w:rsidRPr="00A16125" w:rsidRDefault="000342C8" w:rsidP="00794FC0">
            <w:pPr>
              <w:rPr>
                <w:sz w:val="18"/>
                <w:szCs w:val="18"/>
                <w:highlight w:val="green"/>
              </w:rPr>
            </w:pPr>
            <w:r w:rsidRPr="00A16125">
              <w:rPr>
                <w:sz w:val="18"/>
                <w:szCs w:val="18"/>
                <w:highlight w:val="green"/>
              </w:rPr>
              <w:t>Quantrax to provide.</w:t>
            </w:r>
          </w:p>
          <w:p w14:paraId="10443EEA" w14:textId="77777777" w:rsidR="00895BBD" w:rsidRPr="00794FC0" w:rsidRDefault="00895BBD" w:rsidP="00794FC0">
            <w:pPr>
              <w:rPr>
                <w:sz w:val="18"/>
                <w:szCs w:val="18"/>
              </w:rPr>
            </w:pPr>
            <w:r w:rsidRPr="00A16125">
              <w:rPr>
                <w:sz w:val="18"/>
                <w:szCs w:val="18"/>
                <w:highlight w:val="green"/>
              </w:rPr>
              <w:t>Please refer to 1.4 the GVT backed COVID loan 19,000</w:t>
            </w:r>
          </w:p>
        </w:tc>
      </w:tr>
      <w:tr w:rsidR="003C142F" w:rsidRPr="00794FC0" w14:paraId="454EEC85" w14:textId="77777777" w:rsidTr="00A16125">
        <w:trPr>
          <w:trHeight w:val="21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44E22D" w14:textId="77777777" w:rsidR="003C142F" w:rsidRPr="00794FC0" w:rsidRDefault="000342C8" w:rsidP="00794FC0">
            <w:pPr>
              <w:spacing w:after="200"/>
              <w:ind w:left="40"/>
              <w:rPr>
                <w:sz w:val="18"/>
                <w:szCs w:val="18"/>
              </w:rPr>
            </w:pPr>
            <w:r w:rsidRPr="00794FC0">
              <w:rPr>
                <w:sz w:val="18"/>
                <w:szCs w:val="18"/>
              </w:rPr>
              <w:t>4.3 Details of any guarantees or indemnities given by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6A37B" w14:textId="77777777" w:rsidR="003C142F" w:rsidRPr="009114A8" w:rsidRDefault="000342C8" w:rsidP="00794FC0">
            <w:pPr>
              <w:rPr>
                <w:sz w:val="18"/>
                <w:szCs w:val="18"/>
                <w:highlight w:val="green"/>
              </w:rPr>
            </w:pPr>
            <w:r w:rsidRPr="009114A8">
              <w:rPr>
                <w:sz w:val="18"/>
                <w:szCs w:val="18"/>
                <w:highlight w:val="green"/>
              </w:rPr>
              <w:t>Quantrax to provide.</w:t>
            </w:r>
          </w:p>
          <w:p w14:paraId="10A5D7A7" w14:textId="520F987C" w:rsidR="009114A8" w:rsidRPr="009114A8" w:rsidRDefault="009114A8" w:rsidP="00794FC0">
            <w:pPr>
              <w:rPr>
                <w:sz w:val="18"/>
                <w:szCs w:val="18"/>
                <w:highlight w:val="green"/>
              </w:rPr>
            </w:pPr>
            <w:r w:rsidRPr="009114A8">
              <w:rPr>
                <w:sz w:val="18"/>
                <w:szCs w:val="18"/>
                <w:highlight w:val="green"/>
              </w:rPr>
              <w:t>None other than manufacturers standard warranty see 12.1</w:t>
            </w:r>
          </w:p>
        </w:tc>
      </w:tr>
      <w:tr w:rsidR="003C142F" w:rsidRPr="00794FC0" w14:paraId="35BD0CA9" w14:textId="77777777" w:rsidTr="00A16125">
        <w:trPr>
          <w:trHeight w:val="61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D495C3" w14:textId="77777777" w:rsidR="003C142F" w:rsidRPr="00794FC0" w:rsidRDefault="000342C8" w:rsidP="00794FC0">
            <w:pPr>
              <w:spacing w:after="200"/>
              <w:ind w:left="40"/>
              <w:rPr>
                <w:sz w:val="18"/>
                <w:szCs w:val="18"/>
              </w:rPr>
            </w:pPr>
            <w:r w:rsidRPr="00794FC0">
              <w:rPr>
                <w:sz w:val="18"/>
                <w:szCs w:val="18"/>
              </w:rPr>
              <w:t>4.4 Details of all persons who hold security over any assets of the Company and of the security held.</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24D93" w14:textId="77777777" w:rsidR="003C142F" w:rsidRPr="009114A8" w:rsidRDefault="000342C8" w:rsidP="00794FC0">
            <w:pPr>
              <w:rPr>
                <w:sz w:val="18"/>
                <w:szCs w:val="18"/>
                <w:highlight w:val="green"/>
              </w:rPr>
            </w:pPr>
            <w:r w:rsidRPr="009114A8">
              <w:rPr>
                <w:sz w:val="18"/>
                <w:szCs w:val="18"/>
                <w:highlight w:val="green"/>
              </w:rPr>
              <w:t>Quantrax to provide.</w:t>
            </w:r>
          </w:p>
          <w:p w14:paraId="198245D0" w14:textId="120B14FD" w:rsidR="009114A8" w:rsidRPr="009114A8" w:rsidRDefault="009114A8" w:rsidP="00794FC0">
            <w:pPr>
              <w:rPr>
                <w:sz w:val="18"/>
                <w:szCs w:val="18"/>
                <w:highlight w:val="green"/>
              </w:rPr>
            </w:pPr>
            <w:r w:rsidRPr="009114A8">
              <w:rPr>
                <w:sz w:val="18"/>
                <w:szCs w:val="18"/>
                <w:highlight w:val="green"/>
              </w:rPr>
              <w:t>none</w:t>
            </w:r>
          </w:p>
        </w:tc>
      </w:tr>
      <w:tr w:rsidR="003C142F" w:rsidRPr="00794FC0" w14:paraId="5E69ABD1" w14:textId="77777777" w:rsidTr="00A16125">
        <w:trPr>
          <w:trHeight w:val="72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9B8FE7" w14:textId="77777777" w:rsidR="003C142F" w:rsidRPr="00794FC0" w:rsidRDefault="000342C8" w:rsidP="00794FC0">
            <w:pPr>
              <w:spacing w:after="200"/>
              <w:ind w:left="40"/>
              <w:rPr>
                <w:sz w:val="18"/>
                <w:szCs w:val="18"/>
              </w:rPr>
            </w:pPr>
            <w:r w:rsidRPr="00794FC0">
              <w:rPr>
                <w:sz w:val="18"/>
                <w:szCs w:val="18"/>
              </w:rPr>
              <w:t xml:space="preserve">4.5 Details of all assets used by the Company which are not owned by it (stating whether these are used under operating leases, finance leases or other arrangements).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C68F5" w14:textId="77777777" w:rsidR="003C142F" w:rsidRPr="00895BBD" w:rsidRDefault="000342C8" w:rsidP="00794FC0">
            <w:pPr>
              <w:rPr>
                <w:sz w:val="18"/>
                <w:szCs w:val="18"/>
                <w:highlight w:val="green"/>
              </w:rPr>
            </w:pPr>
            <w:r w:rsidRPr="00895BBD">
              <w:rPr>
                <w:sz w:val="18"/>
                <w:szCs w:val="18"/>
                <w:highlight w:val="green"/>
              </w:rPr>
              <w:t>Quantrax to provide.</w:t>
            </w:r>
          </w:p>
          <w:p w14:paraId="3A836941" w14:textId="77777777" w:rsidR="00895BBD" w:rsidRPr="00794FC0" w:rsidRDefault="00895BBD" w:rsidP="00794FC0">
            <w:pPr>
              <w:rPr>
                <w:sz w:val="18"/>
                <w:szCs w:val="18"/>
              </w:rPr>
            </w:pPr>
            <w:r w:rsidRPr="00895BBD">
              <w:rPr>
                <w:sz w:val="18"/>
                <w:szCs w:val="18"/>
                <w:highlight w:val="green"/>
              </w:rPr>
              <w:t>none</w:t>
            </w:r>
          </w:p>
        </w:tc>
      </w:tr>
      <w:tr w:rsidR="003C142F" w:rsidRPr="00794FC0" w14:paraId="30E6FCDA" w14:textId="77777777" w:rsidTr="00A16125">
        <w:trPr>
          <w:trHeight w:val="46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F15C87" w14:textId="77777777" w:rsidR="003C142F" w:rsidRPr="00794FC0" w:rsidRDefault="000342C8" w:rsidP="00794FC0">
            <w:pPr>
              <w:spacing w:after="200"/>
              <w:ind w:left="40"/>
              <w:rPr>
                <w:sz w:val="18"/>
                <w:szCs w:val="18"/>
              </w:rPr>
            </w:pPr>
            <w:r w:rsidRPr="00794FC0">
              <w:rPr>
                <w:sz w:val="18"/>
                <w:szCs w:val="18"/>
              </w:rPr>
              <w:t>4.6 Management accounts from the last 3 years including but not limited too; profit and loss, balance sheet, cashflow forecast.</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F4AD0" w14:textId="77777777" w:rsidR="003C142F" w:rsidRDefault="000342C8" w:rsidP="00794FC0">
            <w:pPr>
              <w:rPr>
                <w:sz w:val="18"/>
                <w:szCs w:val="18"/>
                <w:highlight w:val="green"/>
              </w:rPr>
            </w:pPr>
            <w:r w:rsidRPr="009114A8">
              <w:rPr>
                <w:sz w:val="18"/>
                <w:szCs w:val="18"/>
                <w:highlight w:val="green"/>
              </w:rPr>
              <w:t>Quantrax to provide.</w:t>
            </w:r>
          </w:p>
          <w:p w14:paraId="4477543A" w14:textId="5BB5A85A" w:rsidR="009114A8" w:rsidRPr="00895BBD" w:rsidRDefault="009114A8" w:rsidP="00794FC0">
            <w:pPr>
              <w:rPr>
                <w:sz w:val="18"/>
                <w:szCs w:val="18"/>
                <w:highlight w:val="red"/>
              </w:rPr>
            </w:pPr>
            <w:r>
              <w:rPr>
                <w:sz w:val="18"/>
                <w:szCs w:val="18"/>
                <w:highlight w:val="green"/>
              </w:rPr>
              <w:t>none</w:t>
            </w:r>
          </w:p>
        </w:tc>
      </w:tr>
      <w:tr w:rsidR="003C142F" w:rsidRPr="00794FC0" w14:paraId="698A0D48" w14:textId="77777777" w:rsidTr="00A16125">
        <w:trPr>
          <w:trHeight w:val="297"/>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7F117C" w14:textId="77777777" w:rsidR="003C142F" w:rsidRPr="00794FC0" w:rsidRDefault="000342C8" w:rsidP="00794FC0">
            <w:pPr>
              <w:spacing w:after="200"/>
              <w:ind w:left="40"/>
              <w:rPr>
                <w:sz w:val="18"/>
                <w:szCs w:val="18"/>
              </w:rPr>
            </w:pPr>
            <w:r w:rsidRPr="00794FC0">
              <w:rPr>
                <w:sz w:val="18"/>
                <w:szCs w:val="18"/>
              </w:rPr>
              <w:t>4.7 Copies of bank statements from the last 3 years.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29FA0" w14:textId="77777777" w:rsidR="003C142F" w:rsidRDefault="000342C8" w:rsidP="00794FC0">
            <w:pPr>
              <w:rPr>
                <w:sz w:val="18"/>
                <w:szCs w:val="18"/>
                <w:highlight w:val="green"/>
              </w:rPr>
            </w:pPr>
            <w:r w:rsidRPr="009114A8">
              <w:rPr>
                <w:sz w:val="18"/>
                <w:szCs w:val="18"/>
                <w:highlight w:val="green"/>
              </w:rPr>
              <w:t>Quantrax to provide.</w:t>
            </w:r>
          </w:p>
          <w:p w14:paraId="2DCE972B" w14:textId="2264C8D3" w:rsidR="009114A8" w:rsidRPr="00895BBD" w:rsidRDefault="009114A8" w:rsidP="00794FC0">
            <w:pPr>
              <w:rPr>
                <w:sz w:val="18"/>
                <w:szCs w:val="18"/>
                <w:highlight w:val="red"/>
              </w:rPr>
            </w:pPr>
            <w:r>
              <w:rPr>
                <w:sz w:val="18"/>
                <w:szCs w:val="18"/>
                <w:highlight w:val="green"/>
              </w:rPr>
              <w:t>Documents attached</w:t>
            </w:r>
          </w:p>
        </w:tc>
      </w:tr>
      <w:tr w:rsidR="003C142F" w:rsidRPr="00794FC0" w14:paraId="3B04E7DA" w14:textId="77777777" w:rsidTr="00A16125">
        <w:trPr>
          <w:trHeight w:val="40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702C79FD" w14:textId="77777777" w:rsidR="003C142F" w:rsidRPr="00794FC0" w:rsidRDefault="000342C8" w:rsidP="00794FC0">
            <w:pPr>
              <w:rPr>
                <w:b/>
                <w:sz w:val="18"/>
                <w:szCs w:val="18"/>
              </w:rPr>
            </w:pPr>
            <w:r w:rsidRPr="00794FC0">
              <w:rPr>
                <w:b/>
                <w:sz w:val="18"/>
                <w:szCs w:val="18"/>
              </w:rPr>
              <w:t>5.0 Property</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550E242" w14:textId="77777777" w:rsidR="003C142F" w:rsidRPr="00794FC0" w:rsidRDefault="000342C8" w:rsidP="00794FC0">
            <w:pPr>
              <w:ind w:left="40"/>
              <w:rPr>
                <w:b/>
                <w:sz w:val="18"/>
                <w:szCs w:val="18"/>
              </w:rPr>
            </w:pPr>
            <w:r w:rsidRPr="00794FC0">
              <w:rPr>
                <w:b/>
                <w:sz w:val="18"/>
                <w:szCs w:val="18"/>
              </w:rPr>
              <w:t xml:space="preserve"> </w:t>
            </w:r>
          </w:p>
        </w:tc>
      </w:tr>
      <w:tr w:rsidR="003C142F" w:rsidRPr="00794FC0" w14:paraId="23352FF8" w14:textId="77777777" w:rsidTr="00A16125">
        <w:trPr>
          <w:trHeight w:val="20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3F62FF" w14:textId="77777777" w:rsidR="003C142F" w:rsidRPr="00794FC0" w:rsidRDefault="000342C8" w:rsidP="00794FC0">
            <w:pPr>
              <w:ind w:left="40"/>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5B173" w14:textId="77777777" w:rsidR="003C142F" w:rsidRPr="00794FC0" w:rsidRDefault="003C142F" w:rsidP="00794FC0">
            <w:pPr>
              <w:rPr>
                <w:sz w:val="18"/>
                <w:szCs w:val="18"/>
              </w:rPr>
            </w:pPr>
          </w:p>
        </w:tc>
      </w:tr>
      <w:tr w:rsidR="003C142F" w:rsidRPr="00794FC0" w14:paraId="4B9EAE40" w14:textId="77777777" w:rsidTr="00A16125">
        <w:trPr>
          <w:trHeight w:val="165"/>
        </w:trPr>
        <w:tc>
          <w:tcPr>
            <w:tcW w:w="5640" w:type="dxa"/>
            <w:tcBorders>
              <w:top w:val="nil"/>
              <w:left w:val="single" w:sz="8" w:space="0" w:color="000000"/>
              <w:bottom w:val="nil"/>
              <w:right w:val="nil"/>
            </w:tcBorders>
            <w:shd w:val="clear" w:color="auto" w:fill="auto"/>
            <w:tcMar>
              <w:top w:w="100" w:type="dxa"/>
              <w:left w:w="100" w:type="dxa"/>
              <w:bottom w:w="100" w:type="dxa"/>
              <w:right w:w="100" w:type="dxa"/>
            </w:tcMar>
          </w:tcPr>
          <w:p w14:paraId="4A7DF07F" w14:textId="77777777" w:rsidR="003C142F" w:rsidRPr="00794FC0" w:rsidRDefault="000342C8" w:rsidP="00794FC0">
            <w:pPr>
              <w:spacing w:after="200"/>
              <w:rPr>
                <w:sz w:val="18"/>
                <w:szCs w:val="18"/>
              </w:rPr>
            </w:pPr>
            <w:r w:rsidRPr="00794FC0">
              <w:rPr>
                <w:sz w:val="18"/>
                <w:szCs w:val="18"/>
              </w:rPr>
              <w:t>5.1 Details of all property interests owned or used by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002D7" w14:textId="77777777" w:rsidR="003C142F" w:rsidRPr="00895BBD" w:rsidRDefault="000342C8" w:rsidP="00794FC0">
            <w:pPr>
              <w:rPr>
                <w:sz w:val="18"/>
                <w:szCs w:val="18"/>
                <w:highlight w:val="green"/>
              </w:rPr>
            </w:pPr>
            <w:r w:rsidRPr="00895BBD">
              <w:rPr>
                <w:sz w:val="18"/>
                <w:szCs w:val="18"/>
                <w:highlight w:val="green"/>
              </w:rPr>
              <w:t>Quantrax to provide.</w:t>
            </w:r>
          </w:p>
          <w:p w14:paraId="35F9CF9E" w14:textId="77777777" w:rsidR="00306AED" w:rsidRPr="00895BBD" w:rsidRDefault="00306AED" w:rsidP="00794FC0">
            <w:pPr>
              <w:rPr>
                <w:sz w:val="18"/>
                <w:szCs w:val="18"/>
                <w:highlight w:val="green"/>
              </w:rPr>
            </w:pPr>
            <w:r w:rsidRPr="00895BBD">
              <w:rPr>
                <w:sz w:val="18"/>
                <w:szCs w:val="18"/>
                <w:highlight w:val="green"/>
              </w:rPr>
              <w:t>Document attached</w:t>
            </w:r>
          </w:p>
        </w:tc>
      </w:tr>
      <w:tr w:rsidR="003C142F" w:rsidRPr="00794FC0" w14:paraId="33724A76" w14:textId="77777777" w:rsidTr="00A16125">
        <w:trPr>
          <w:trHeight w:val="367"/>
        </w:trPr>
        <w:tc>
          <w:tcPr>
            <w:tcW w:w="56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218F9C87" w14:textId="77777777" w:rsidR="003C142F" w:rsidRPr="00794FC0" w:rsidRDefault="000342C8" w:rsidP="00794FC0">
            <w:pPr>
              <w:rPr>
                <w:sz w:val="18"/>
                <w:szCs w:val="18"/>
              </w:rPr>
            </w:pPr>
            <w:r w:rsidRPr="00794FC0">
              <w:rPr>
                <w:sz w:val="18"/>
                <w:szCs w:val="18"/>
              </w:rPr>
              <w:lastRenderedPageBreak/>
              <w:t>5.2 Details of all leases previously assigned to third parties where a contingent liability remains.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4A144" w14:textId="77777777" w:rsidR="003C142F" w:rsidRPr="00895BBD" w:rsidRDefault="000342C8" w:rsidP="00794FC0">
            <w:pPr>
              <w:rPr>
                <w:sz w:val="18"/>
                <w:szCs w:val="18"/>
                <w:highlight w:val="green"/>
              </w:rPr>
            </w:pPr>
            <w:r w:rsidRPr="00895BBD">
              <w:rPr>
                <w:sz w:val="18"/>
                <w:szCs w:val="18"/>
                <w:highlight w:val="green"/>
              </w:rPr>
              <w:t>Quantrax to provide.</w:t>
            </w:r>
          </w:p>
          <w:p w14:paraId="1E5B665A" w14:textId="77777777" w:rsidR="00306AED" w:rsidRPr="00895BBD" w:rsidRDefault="00306AED" w:rsidP="00794FC0">
            <w:pPr>
              <w:rPr>
                <w:sz w:val="18"/>
                <w:szCs w:val="18"/>
                <w:highlight w:val="green"/>
              </w:rPr>
            </w:pPr>
            <w:r w:rsidRPr="00895BBD">
              <w:rPr>
                <w:sz w:val="18"/>
                <w:szCs w:val="18"/>
                <w:highlight w:val="green"/>
              </w:rPr>
              <w:t>none</w:t>
            </w:r>
          </w:p>
        </w:tc>
      </w:tr>
      <w:tr w:rsidR="003C142F" w:rsidRPr="00794FC0" w14:paraId="5226BD22" w14:textId="77777777" w:rsidTr="00A16125">
        <w:trPr>
          <w:trHeight w:val="68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9F5A72" w14:textId="77777777" w:rsidR="003C142F" w:rsidRPr="00794FC0" w:rsidRDefault="000342C8" w:rsidP="00794FC0">
            <w:pPr>
              <w:rPr>
                <w:sz w:val="18"/>
                <w:szCs w:val="18"/>
              </w:rPr>
            </w:pPr>
            <w:r w:rsidRPr="00794FC0">
              <w:rPr>
                <w:sz w:val="18"/>
                <w:szCs w:val="18"/>
              </w:rPr>
              <w:t>5.3 Details of any consents required from mortgagees, landlords and others.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DAF7D" w14:textId="77777777" w:rsidR="003C142F" w:rsidRPr="00895BBD" w:rsidRDefault="000342C8" w:rsidP="00794FC0">
            <w:pPr>
              <w:rPr>
                <w:sz w:val="18"/>
                <w:szCs w:val="18"/>
                <w:highlight w:val="green"/>
              </w:rPr>
            </w:pPr>
            <w:r w:rsidRPr="00895BBD">
              <w:rPr>
                <w:sz w:val="18"/>
                <w:szCs w:val="18"/>
                <w:highlight w:val="green"/>
              </w:rPr>
              <w:t>Quantrax to provide.</w:t>
            </w:r>
          </w:p>
          <w:p w14:paraId="032233B8" w14:textId="77777777" w:rsidR="00306AED" w:rsidRPr="00895BBD" w:rsidRDefault="00306AED" w:rsidP="00794FC0">
            <w:pPr>
              <w:rPr>
                <w:sz w:val="18"/>
                <w:szCs w:val="18"/>
                <w:highlight w:val="green"/>
              </w:rPr>
            </w:pPr>
            <w:r w:rsidRPr="00895BBD">
              <w:rPr>
                <w:sz w:val="18"/>
                <w:szCs w:val="18"/>
                <w:highlight w:val="green"/>
              </w:rPr>
              <w:t>none</w:t>
            </w:r>
          </w:p>
        </w:tc>
      </w:tr>
      <w:tr w:rsidR="003C142F" w:rsidRPr="00794FC0" w14:paraId="0EFC1AB4" w14:textId="77777777" w:rsidTr="00A16125">
        <w:trPr>
          <w:trHeight w:val="62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3332B066" w14:textId="77777777" w:rsidR="003C142F" w:rsidRPr="00794FC0" w:rsidRDefault="000342C8" w:rsidP="00794FC0">
            <w:pPr>
              <w:rPr>
                <w:b/>
                <w:sz w:val="18"/>
                <w:szCs w:val="18"/>
              </w:rPr>
            </w:pPr>
            <w:r w:rsidRPr="00794FC0">
              <w:rPr>
                <w:b/>
                <w:sz w:val="18"/>
                <w:szCs w:val="18"/>
              </w:rPr>
              <w:t>6.0 EMPLOYMENT</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3AA60AE1"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rsidRPr="00794FC0" w14:paraId="5569DA3F" w14:textId="77777777" w:rsidTr="00A16125">
        <w:trPr>
          <w:trHeight w:val="62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99315F" w14:textId="77777777" w:rsidR="003C142F" w:rsidRPr="00794FC0" w:rsidRDefault="000342C8" w:rsidP="00794FC0">
            <w:pPr>
              <w:ind w:left="40"/>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7FC61"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rsidRPr="00794FC0" w14:paraId="47622D6C" w14:textId="77777777" w:rsidTr="00A16125">
        <w:trPr>
          <w:trHeight w:val="108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E687E4" w14:textId="77777777" w:rsidR="003C142F" w:rsidRPr="00794FC0" w:rsidRDefault="000342C8" w:rsidP="00794FC0">
            <w:pPr>
              <w:rPr>
                <w:sz w:val="18"/>
                <w:szCs w:val="18"/>
              </w:rPr>
            </w:pPr>
            <w:r w:rsidRPr="00794FC0">
              <w:rPr>
                <w:sz w:val="18"/>
                <w:szCs w:val="18"/>
              </w:rPr>
              <w:t>6.1 A list of all employees of the Company, giving their full names, age, sex, date of commencement of employment, job title, remuneration (including bonuses or commission), notice period, holiday entitlement, place of work, hours of work, membership of pension scheme and any restrictive covenants.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809FA" w14:textId="77777777" w:rsidR="003C142F" w:rsidRPr="00895BBD" w:rsidRDefault="000342C8" w:rsidP="00794FC0">
            <w:pPr>
              <w:rPr>
                <w:sz w:val="18"/>
                <w:szCs w:val="18"/>
                <w:highlight w:val="green"/>
              </w:rPr>
            </w:pPr>
            <w:r w:rsidRPr="00895BBD">
              <w:rPr>
                <w:sz w:val="18"/>
                <w:szCs w:val="18"/>
                <w:highlight w:val="green"/>
              </w:rPr>
              <w:t>Quantrax to provide.</w:t>
            </w:r>
          </w:p>
          <w:p w14:paraId="2CA36EA0" w14:textId="77777777" w:rsidR="00306AED" w:rsidRPr="00895BBD" w:rsidRDefault="00306AED" w:rsidP="00794FC0">
            <w:pPr>
              <w:rPr>
                <w:sz w:val="18"/>
                <w:szCs w:val="18"/>
                <w:highlight w:val="green"/>
              </w:rPr>
            </w:pPr>
            <w:r w:rsidRPr="00895BBD">
              <w:rPr>
                <w:sz w:val="18"/>
                <w:szCs w:val="18"/>
                <w:highlight w:val="green"/>
              </w:rPr>
              <w:t>Peter Tierney Director</w:t>
            </w:r>
          </w:p>
          <w:p w14:paraId="14D7A973" w14:textId="77777777" w:rsidR="00306AED" w:rsidRPr="00895BBD" w:rsidRDefault="00306AED" w:rsidP="00794FC0">
            <w:pPr>
              <w:rPr>
                <w:sz w:val="18"/>
                <w:szCs w:val="18"/>
                <w:highlight w:val="green"/>
              </w:rPr>
            </w:pPr>
            <w:r w:rsidRPr="00895BBD">
              <w:rPr>
                <w:sz w:val="18"/>
                <w:szCs w:val="18"/>
                <w:highlight w:val="green"/>
              </w:rPr>
              <w:t>Flat13 Oakridge court 275 Arbury Road</w:t>
            </w:r>
          </w:p>
          <w:p w14:paraId="308C5288" w14:textId="77777777" w:rsidR="00306AED" w:rsidRPr="00895BBD" w:rsidRDefault="00306AED" w:rsidP="00794FC0">
            <w:pPr>
              <w:rPr>
                <w:sz w:val="18"/>
                <w:szCs w:val="18"/>
                <w:highlight w:val="green"/>
              </w:rPr>
            </w:pPr>
            <w:r w:rsidRPr="00895BBD">
              <w:rPr>
                <w:sz w:val="18"/>
                <w:szCs w:val="18"/>
                <w:highlight w:val="green"/>
              </w:rPr>
              <w:t>Nuneaton</w:t>
            </w:r>
          </w:p>
          <w:p w14:paraId="1246F643" w14:textId="77777777" w:rsidR="00306AED" w:rsidRPr="00895BBD" w:rsidRDefault="00306AED" w:rsidP="00794FC0">
            <w:pPr>
              <w:rPr>
                <w:sz w:val="18"/>
                <w:szCs w:val="18"/>
                <w:highlight w:val="green"/>
              </w:rPr>
            </w:pPr>
            <w:r w:rsidRPr="00895BBD">
              <w:rPr>
                <w:sz w:val="18"/>
                <w:szCs w:val="18"/>
                <w:highlight w:val="green"/>
              </w:rPr>
              <w:t>CV107NQ</w:t>
            </w:r>
          </w:p>
        </w:tc>
      </w:tr>
      <w:tr w:rsidR="003C142F" w:rsidRPr="00794FC0" w14:paraId="70E3CF0A" w14:textId="77777777" w:rsidTr="00A16125">
        <w:trPr>
          <w:trHeight w:val="976"/>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757435" w14:textId="77777777" w:rsidR="003C142F" w:rsidRPr="00794FC0" w:rsidRDefault="000342C8" w:rsidP="00794FC0">
            <w:pPr>
              <w:rPr>
                <w:sz w:val="18"/>
                <w:szCs w:val="18"/>
              </w:rPr>
            </w:pPr>
            <w:r w:rsidRPr="00794FC0">
              <w:rPr>
                <w:sz w:val="18"/>
                <w:szCs w:val="18"/>
              </w:rPr>
              <w:t>6.2 Copies of any standard contracts or particulars of employment used by the Company and a list of the employees engaged on the terms of each such contract. Copies of any staff handbooks and employment policies.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7E547" w14:textId="77777777" w:rsidR="003C142F" w:rsidRPr="00895BBD" w:rsidRDefault="000342C8" w:rsidP="00794FC0">
            <w:pPr>
              <w:rPr>
                <w:sz w:val="18"/>
                <w:szCs w:val="18"/>
                <w:highlight w:val="green"/>
              </w:rPr>
            </w:pPr>
            <w:r w:rsidRPr="00895BBD">
              <w:rPr>
                <w:sz w:val="18"/>
                <w:szCs w:val="18"/>
                <w:highlight w:val="green"/>
              </w:rPr>
              <w:t>Quantrax to provide.</w:t>
            </w:r>
          </w:p>
          <w:p w14:paraId="2123AE56"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606FD71D" w14:textId="77777777" w:rsidTr="00A16125">
        <w:trPr>
          <w:trHeight w:val="78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E8A9C81" w14:textId="77777777" w:rsidR="003C142F" w:rsidRPr="00794FC0" w:rsidRDefault="000342C8" w:rsidP="00794FC0">
            <w:pPr>
              <w:rPr>
                <w:sz w:val="18"/>
                <w:szCs w:val="18"/>
              </w:rPr>
            </w:pPr>
            <w:r w:rsidRPr="00794FC0">
              <w:rPr>
                <w:sz w:val="18"/>
                <w:szCs w:val="18"/>
              </w:rPr>
              <w:t>6.3 Copies of any service agreements of directors or executives of the Company including any collateral documents such as agreements/correspondence dealing with restrictive covenants, change of control provisions etc.</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2F407" w14:textId="77777777" w:rsidR="003C142F" w:rsidRPr="00895BBD" w:rsidRDefault="000342C8" w:rsidP="00794FC0">
            <w:pPr>
              <w:rPr>
                <w:sz w:val="18"/>
                <w:szCs w:val="18"/>
                <w:highlight w:val="green"/>
              </w:rPr>
            </w:pPr>
            <w:r w:rsidRPr="00895BBD">
              <w:rPr>
                <w:sz w:val="18"/>
                <w:szCs w:val="18"/>
                <w:highlight w:val="green"/>
              </w:rPr>
              <w:t>Quantrax to provide.</w:t>
            </w:r>
          </w:p>
          <w:p w14:paraId="4478916D"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4CBC9AF0" w14:textId="77777777" w:rsidTr="00A16125">
        <w:trPr>
          <w:trHeight w:val="1052"/>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9C6F8B" w14:textId="77777777" w:rsidR="003C142F" w:rsidRPr="00794FC0" w:rsidRDefault="000342C8" w:rsidP="00794FC0">
            <w:pPr>
              <w:rPr>
                <w:sz w:val="18"/>
                <w:szCs w:val="18"/>
              </w:rPr>
            </w:pPr>
            <w:r w:rsidRPr="00794FC0">
              <w:rPr>
                <w:sz w:val="18"/>
                <w:szCs w:val="18"/>
              </w:rPr>
              <w:t xml:space="preserve">6.4 Details of any fixed-term employees of the Company or consultants of the Company (including details of any consultancy agreements) or other persons who receive payment for the </w:t>
            </w:r>
            <w:bookmarkStart w:id="0" w:name="_GoBack"/>
            <w:bookmarkEnd w:id="0"/>
            <w:r w:rsidRPr="00794FC0">
              <w:rPr>
                <w:sz w:val="18"/>
                <w:szCs w:val="18"/>
              </w:rPr>
              <w:t>provision of personal services to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FF293" w14:textId="77777777" w:rsidR="003C142F" w:rsidRPr="00895BBD" w:rsidRDefault="000342C8" w:rsidP="00794FC0">
            <w:pPr>
              <w:rPr>
                <w:sz w:val="18"/>
                <w:szCs w:val="18"/>
                <w:highlight w:val="green"/>
              </w:rPr>
            </w:pPr>
            <w:r w:rsidRPr="00895BBD">
              <w:rPr>
                <w:sz w:val="18"/>
                <w:szCs w:val="18"/>
                <w:highlight w:val="green"/>
              </w:rPr>
              <w:t>Quantrax to provide.</w:t>
            </w:r>
          </w:p>
          <w:p w14:paraId="22B9CB65"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6794EAF5" w14:textId="77777777" w:rsidTr="00A16125">
        <w:trPr>
          <w:trHeight w:val="644"/>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90BA55" w14:textId="77777777" w:rsidR="003C142F" w:rsidRPr="00794FC0" w:rsidRDefault="000342C8" w:rsidP="00794FC0">
            <w:pPr>
              <w:rPr>
                <w:sz w:val="18"/>
                <w:szCs w:val="18"/>
              </w:rPr>
            </w:pPr>
            <w:r w:rsidRPr="00794FC0">
              <w:rPr>
                <w:sz w:val="18"/>
                <w:szCs w:val="18"/>
              </w:rPr>
              <w:t>6.5 Details of any secondment arrangements or any other arrangement where employees are supplied to the Company including copies of any agreements with employment agencies.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94438" w14:textId="77777777" w:rsidR="003C142F" w:rsidRPr="00895BBD" w:rsidRDefault="000342C8" w:rsidP="00794FC0">
            <w:pPr>
              <w:rPr>
                <w:sz w:val="18"/>
                <w:szCs w:val="18"/>
                <w:highlight w:val="green"/>
              </w:rPr>
            </w:pPr>
            <w:r w:rsidRPr="00895BBD">
              <w:rPr>
                <w:sz w:val="18"/>
                <w:szCs w:val="18"/>
                <w:highlight w:val="green"/>
              </w:rPr>
              <w:t>Quantrax to provide.</w:t>
            </w:r>
          </w:p>
          <w:p w14:paraId="1ECADD35"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443180B7" w14:textId="77777777" w:rsidTr="00A16125">
        <w:trPr>
          <w:trHeight w:val="72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069564" w14:textId="77777777" w:rsidR="003C142F" w:rsidRPr="00794FC0" w:rsidRDefault="000342C8" w:rsidP="00794FC0">
            <w:pPr>
              <w:rPr>
                <w:sz w:val="18"/>
                <w:szCs w:val="18"/>
              </w:rPr>
            </w:pPr>
            <w:r w:rsidRPr="00794FC0">
              <w:rPr>
                <w:sz w:val="18"/>
                <w:szCs w:val="18"/>
              </w:rPr>
              <w:t>6.6 Details of any employee who is presently under or has given notice to terminate his employment and the reason why notice was given.</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DF5BF" w14:textId="77777777" w:rsidR="003C142F" w:rsidRPr="00895BBD" w:rsidRDefault="000342C8" w:rsidP="00794FC0">
            <w:pPr>
              <w:rPr>
                <w:sz w:val="18"/>
                <w:szCs w:val="18"/>
                <w:highlight w:val="green"/>
              </w:rPr>
            </w:pPr>
            <w:r w:rsidRPr="00895BBD">
              <w:rPr>
                <w:sz w:val="18"/>
                <w:szCs w:val="18"/>
                <w:highlight w:val="green"/>
              </w:rPr>
              <w:t>Quantrax to provide.</w:t>
            </w:r>
          </w:p>
          <w:p w14:paraId="70E960BF"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077878EB" w14:textId="77777777" w:rsidTr="00A16125">
        <w:trPr>
          <w:trHeight w:val="784"/>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23B3BD" w14:textId="77777777" w:rsidR="003C142F" w:rsidRPr="00794FC0" w:rsidRDefault="000342C8" w:rsidP="00794FC0">
            <w:pPr>
              <w:rPr>
                <w:sz w:val="18"/>
                <w:szCs w:val="18"/>
              </w:rPr>
            </w:pPr>
            <w:r w:rsidRPr="00794FC0">
              <w:rPr>
                <w:sz w:val="18"/>
                <w:szCs w:val="18"/>
              </w:rPr>
              <w:t>6.7 Details of any agreement or understanding (written or informal) with any employee for a change to their remuneration or other terms of employment.</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3298A" w14:textId="77777777" w:rsidR="003C142F" w:rsidRPr="00895BBD" w:rsidRDefault="000342C8" w:rsidP="00794FC0">
            <w:pPr>
              <w:rPr>
                <w:sz w:val="18"/>
                <w:szCs w:val="18"/>
                <w:highlight w:val="green"/>
              </w:rPr>
            </w:pPr>
            <w:r w:rsidRPr="00895BBD">
              <w:rPr>
                <w:sz w:val="18"/>
                <w:szCs w:val="18"/>
                <w:highlight w:val="green"/>
              </w:rPr>
              <w:t>Quantrax to provide.</w:t>
            </w:r>
          </w:p>
          <w:p w14:paraId="224D3860"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3CE33B47" w14:textId="77777777" w:rsidTr="00A16125">
        <w:trPr>
          <w:trHeight w:val="123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C39222" w14:textId="77777777" w:rsidR="003C142F" w:rsidRPr="00794FC0" w:rsidRDefault="000342C8" w:rsidP="00794FC0">
            <w:pPr>
              <w:rPr>
                <w:sz w:val="18"/>
                <w:szCs w:val="18"/>
              </w:rPr>
            </w:pPr>
            <w:r w:rsidRPr="00794FC0">
              <w:rPr>
                <w:sz w:val="18"/>
                <w:szCs w:val="18"/>
              </w:rPr>
              <w:t>6.8 Details of any redundancy/severance/early retirement policy or programme.   If no written policy exists please provide details of any occasion in the last 3 years where redundancy payments in excess of statutory redundancy pay have been made or enhanced early retirement arrangements have been applied.</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9F61E" w14:textId="77777777" w:rsidR="003C142F" w:rsidRPr="00895BBD" w:rsidRDefault="000342C8" w:rsidP="00794FC0">
            <w:pPr>
              <w:rPr>
                <w:sz w:val="18"/>
                <w:szCs w:val="18"/>
                <w:highlight w:val="green"/>
              </w:rPr>
            </w:pPr>
            <w:r w:rsidRPr="00895BBD">
              <w:rPr>
                <w:sz w:val="18"/>
                <w:szCs w:val="18"/>
                <w:highlight w:val="green"/>
              </w:rPr>
              <w:t>Quantrax to provide.</w:t>
            </w:r>
          </w:p>
          <w:p w14:paraId="0EF3DFF4" w14:textId="77777777" w:rsidR="00895BBD" w:rsidRPr="00895BBD" w:rsidRDefault="00895BBD" w:rsidP="00794FC0">
            <w:pPr>
              <w:rPr>
                <w:sz w:val="18"/>
                <w:szCs w:val="18"/>
                <w:highlight w:val="green"/>
              </w:rPr>
            </w:pPr>
            <w:r w:rsidRPr="00895BBD">
              <w:rPr>
                <w:sz w:val="18"/>
                <w:szCs w:val="18"/>
                <w:highlight w:val="green"/>
              </w:rPr>
              <w:t>none</w:t>
            </w:r>
          </w:p>
        </w:tc>
      </w:tr>
      <w:tr w:rsidR="003C142F" w:rsidRPr="00794FC0" w14:paraId="72FC63C2" w14:textId="77777777" w:rsidTr="00A16125">
        <w:trPr>
          <w:trHeight w:val="79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65F000" w14:textId="77777777" w:rsidR="003C142F" w:rsidRPr="00794FC0" w:rsidRDefault="000342C8" w:rsidP="00794FC0">
            <w:pPr>
              <w:rPr>
                <w:sz w:val="18"/>
                <w:szCs w:val="18"/>
              </w:rPr>
            </w:pPr>
            <w:r w:rsidRPr="00794FC0">
              <w:rPr>
                <w:sz w:val="18"/>
                <w:szCs w:val="18"/>
              </w:rPr>
              <w:t>6.9 Details of any allegation or claim made by or on behalf of any employee or ex-employee of the Company for breach of contract or statutory obligation or otherwise in the last 3 years.  Details of any circumstances that may lead to any such allegation or claim.</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52EB5" w14:textId="77777777" w:rsidR="003C142F" w:rsidRPr="00895BBD" w:rsidRDefault="000342C8" w:rsidP="00794FC0">
            <w:pPr>
              <w:rPr>
                <w:sz w:val="18"/>
                <w:szCs w:val="18"/>
                <w:highlight w:val="green"/>
              </w:rPr>
            </w:pPr>
            <w:r w:rsidRPr="00895BBD">
              <w:rPr>
                <w:sz w:val="18"/>
                <w:szCs w:val="18"/>
                <w:highlight w:val="green"/>
              </w:rPr>
              <w:t>Quantrax to provide.</w:t>
            </w:r>
          </w:p>
          <w:p w14:paraId="12CD8F3A"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05C0A709" w14:textId="77777777" w:rsidTr="00A16125">
        <w:trPr>
          <w:trHeight w:val="33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8BF273" w14:textId="77777777" w:rsidR="003C142F" w:rsidRPr="00794FC0" w:rsidRDefault="000342C8" w:rsidP="00794FC0">
            <w:pPr>
              <w:rPr>
                <w:sz w:val="18"/>
                <w:szCs w:val="18"/>
              </w:rPr>
            </w:pPr>
            <w:r w:rsidRPr="00794FC0">
              <w:rPr>
                <w:sz w:val="18"/>
                <w:szCs w:val="18"/>
              </w:rPr>
              <w:t>6.10 Please provide details of all pensions arrangements in respect of which the Company has any obligations.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1120D" w14:textId="77777777" w:rsidR="003C142F" w:rsidRPr="00895BBD" w:rsidRDefault="000342C8" w:rsidP="00794FC0">
            <w:pPr>
              <w:rPr>
                <w:sz w:val="18"/>
                <w:szCs w:val="18"/>
                <w:highlight w:val="green"/>
              </w:rPr>
            </w:pPr>
            <w:r w:rsidRPr="00895BBD">
              <w:rPr>
                <w:sz w:val="18"/>
                <w:szCs w:val="18"/>
                <w:highlight w:val="green"/>
              </w:rPr>
              <w:t>Quantrax to provide.</w:t>
            </w:r>
          </w:p>
          <w:p w14:paraId="0B7E4242"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6D08ED43" w14:textId="77777777" w:rsidTr="00A16125">
        <w:trPr>
          <w:trHeight w:val="62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4AD4BB91" w14:textId="77777777" w:rsidR="003C142F" w:rsidRPr="00794FC0" w:rsidRDefault="000342C8" w:rsidP="00794FC0">
            <w:pPr>
              <w:rPr>
                <w:b/>
                <w:sz w:val="18"/>
                <w:szCs w:val="18"/>
              </w:rPr>
            </w:pPr>
            <w:r w:rsidRPr="00794FC0">
              <w:rPr>
                <w:b/>
                <w:sz w:val="18"/>
                <w:szCs w:val="18"/>
              </w:rPr>
              <w:lastRenderedPageBreak/>
              <w:t>5.0 Intellectual property</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5E2C8576"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2A6E88EE" w14:textId="77777777" w:rsidTr="00A16125">
        <w:trPr>
          <w:trHeight w:val="26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8304AD" w14:textId="77777777" w:rsidR="003C142F" w:rsidRPr="00794FC0" w:rsidRDefault="000342C8" w:rsidP="00794FC0">
            <w:pPr>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71286"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2DBA7417" w14:textId="77777777" w:rsidTr="00A16125">
        <w:trPr>
          <w:trHeight w:val="130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87DBAA" w14:textId="77777777" w:rsidR="003C142F" w:rsidRPr="00794FC0" w:rsidRDefault="000342C8" w:rsidP="00794FC0">
            <w:pPr>
              <w:rPr>
                <w:sz w:val="18"/>
                <w:szCs w:val="18"/>
              </w:rPr>
            </w:pPr>
            <w:r w:rsidRPr="00794FC0">
              <w:rPr>
                <w:sz w:val="18"/>
                <w:szCs w:val="18"/>
              </w:rPr>
              <w:t>7.1 Details of patents (including patent applications), trademarks, service marks and registered designs owned or used by the Company and details of all registrations.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2F45C" w14:textId="77777777" w:rsidR="003C142F" w:rsidRPr="00895BBD" w:rsidRDefault="000342C8" w:rsidP="00794FC0">
            <w:pPr>
              <w:rPr>
                <w:sz w:val="18"/>
                <w:szCs w:val="18"/>
                <w:highlight w:val="green"/>
              </w:rPr>
            </w:pPr>
            <w:r w:rsidRPr="00895BBD">
              <w:rPr>
                <w:sz w:val="18"/>
                <w:szCs w:val="18"/>
                <w:highlight w:val="green"/>
              </w:rPr>
              <w:t>Quantrax to provide.</w:t>
            </w:r>
          </w:p>
          <w:p w14:paraId="5C651A9A"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2BEA5DDF" w14:textId="77777777" w:rsidTr="00A16125">
        <w:trPr>
          <w:trHeight w:val="49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0470A4" w14:textId="77777777" w:rsidR="003C142F" w:rsidRPr="00794FC0" w:rsidRDefault="000342C8" w:rsidP="00794FC0">
            <w:pPr>
              <w:rPr>
                <w:sz w:val="18"/>
                <w:szCs w:val="18"/>
              </w:rPr>
            </w:pPr>
            <w:r w:rsidRPr="00794FC0">
              <w:rPr>
                <w:sz w:val="18"/>
                <w:szCs w:val="18"/>
              </w:rPr>
              <w:t>7.2 Details of all unregistered trade, business or product names and logos owned or used by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23F0F" w14:textId="77777777" w:rsidR="003C142F" w:rsidRPr="00895BBD" w:rsidRDefault="000342C8" w:rsidP="00794FC0">
            <w:pPr>
              <w:rPr>
                <w:sz w:val="18"/>
                <w:szCs w:val="18"/>
                <w:highlight w:val="green"/>
              </w:rPr>
            </w:pPr>
            <w:r w:rsidRPr="00895BBD">
              <w:rPr>
                <w:sz w:val="18"/>
                <w:szCs w:val="18"/>
                <w:highlight w:val="green"/>
              </w:rPr>
              <w:t>Quantrax to provide.</w:t>
            </w:r>
          </w:p>
          <w:p w14:paraId="321A097A" w14:textId="77777777" w:rsidR="00BF776F" w:rsidRPr="00895BBD" w:rsidRDefault="00BF776F" w:rsidP="00794FC0">
            <w:pPr>
              <w:rPr>
                <w:sz w:val="18"/>
                <w:szCs w:val="18"/>
                <w:highlight w:val="green"/>
              </w:rPr>
            </w:pPr>
            <w:r w:rsidRPr="00895BBD">
              <w:rPr>
                <w:sz w:val="18"/>
                <w:szCs w:val="18"/>
                <w:highlight w:val="green"/>
              </w:rPr>
              <w:t>QUANTRAX LOGO document attached</w:t>
            </w:r>
          </w:p>
        </w:tc>
      </w:tr>
      <w:tr w:rsidR="003C142F" w:rsidRPr="00794FC0" w14:paraId="0FC8581A" w14:textId="77777777" w:rsidTr="00A16125">
        <w:trPr>
          <w:trHeight w:val="50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1FF19A" w14:textId="77777777" w:rsidR="003C142F" w:rsidRPr="00794FC0" w:rsidRDefault="000342C8" w:rsidP="00794FC0">
            <w:pPr>
              <w:rPr>
                <w:sz w:val="18"/>
                <w:szCs w:val="18"/>
              </w:rPr>
            </w:pPr>
            <w:r w:rsidRPr="00794FC0">
              <w:rPr>
                <w:sz w:val="18"/>
                <w:szCs w:val="18"/>
              </w:rPr>
              <w:t>7.3 Details of all domain names owned or used by the Company, together with details of registrations and/or licences.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486A0" w14:textId="77777777" w:rsidR="003C142F" w:rsidRPr="00895BBD" w:rsidRDefault="000342C8" w:rsidP="00794FC0">
            <w:pPr>
              <w:rPr>
                <w:sz w:val="18"/>
                <w:szCs w:val="18"/>
                <w:highlight w:val="green"/>
              </w:rPr>
            </w:pPr>
            <w:r w:rsidRPr="00895BBD">
              <w:rPr>
                <w:sz w:val="18"/>
                <w:szCs w:val="18"/>
                <w:highlight w:val="green"/>
              </w:rPr>
              <w:t>Quantrax to provide.</w:t>
            </w:r>
          </w:p>
          <w:p w14:paraId="2C2D6E42" w14:textId="77777777" w:rsidR="00BF776F" w:rsidRPr="00895BBD" w:rsidRDefault="005976F4" w:rsidP="00794FC0">
            <w:pPr>
              <w:rPr>
                <w:sz w:val="18"/>
                <w:szCs w:val="18"/>
                <w:highlight w:val="green"/>
              </w:rPr>
            </w:pPr>
            <w:hyperlink r:id="rId8" w:history="1">
              <w:r w:rsidR="00BF776F" w:rsidRPr="00895BBD">
                <w:rPr>
                  <w:rStyle w:val="Hyperlink"/>
                  <w:sz w:val="18"/>
                  <w:szCs w:val="18"/>
                  <w:highlight w:val="green"/>
                </w:rPr>
                <w:t>WWW.QUANTRAX.CO.UK</w:t>
              </w:r>
            </w:hyperlink>
          </w:p>
          <w:p w14:paraId="65EBB46A" w14:textId="77777777" w:rsidR="00BF776F" w:rsidRPr="00895BBD" w:rsidRDefault="005976F4" w:rsidP="00794FC0">
            <w:pPr>
              <w:rPr>
                <w:sz w:val="18"/>
                <w:szCs w:val="18"/>
                <w:highlight w:val="green"/>
              </w:rPr>
            </w:pPr>
            <w:hyperlink r:id="rId9" w:history="1">
              <w:r w:rsidR="00BF776F" w:rsidRPr="00895BBD">
                <w:rPr>
                  <w:rStyle w:val="Hyperlink"/>
                  <w:sz w:val="18"/>
                  <w:szCs w:val="18"/>
                  <w:highlight w:val="green"/>
                </w:rPr>
                <w:t>https://quant-cx.pi314.in/users/sign_in#</w:t>
              </w:r>
            </w:hyperlink>
          </w:p>
          <w:p w14:paraId="1E752991" w14:textId="77777777" w:rsidR="00BF776F" w:rsidRPr="00895BBD" w:rsidRDefault="00BF776F" w:rsidP="00794FC0">
            <w:pPr>
              <w:rPr>
                <w:sz w:val="18"/>
                <w:szCs w:val="18"/>
                <w:highlight w:val="green"/>
              </w:rPr>
            </w:pPr>
          </w:p>
        </w:tc>
      </w:tr>
      <w:tr w:rsidR="003C142F" w:rsidRPr="00794FC0" w14:paraId="722C68E3" w14:textId="77777777" w:rsidTr="00A16125">
        <w:trPr>
          <w:trHeight w:val="794"/>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E8884F" w14:textId="77777777" w:rsidR="003C142F" w:rsidRPr="00794FC0" w:rsidRDefault="000342C8" w:rsidP="00794FC0">
            <w:pPr>
              <w:ind w:left="40"/>
              <w:rPr>
                <w:sz w:val="18"/>
                <w:szCs w:val="18"/>
              </w:rPr>
            </w:pPr>
            <w:r w:rsidRPr="00794FC0">
              <w:rPr>
                <w:sz w:val="18"/>
                <w:szCs w:val="18"/>
              </w:rPr>
              <w:t>7.4 Details of any intellectual property rights listed in paragraphs 7.1 to 7.3 above that are used by the Company but are not owned by it together with details of any licences or other agreements permitting the Company to use such intellectual property rights.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1EE47" w14:textId="77777777" w:rsidR="003C142F" w:rsidRPr="00895BBD" w:rsidRDefault="000342C8" w:rsidP="00794FC0">
            <w:pPr>
              <w:rPr>
                <w:sz w:val="18"/>
                <w:szCs w:val="18"/>
                <w:highlight w:val="green"/>
              </w:rPr>
            </w:pPr>
            <w:r w:rsidRPr="00895BBD">
              <w:rPr>
                <w:sz w:val="18"/>
                <w:szCs w:val="18"/>
                <w:highlight w:val="green"/>
              </w:rPr>
              <w:t>Quantrax to provide.</w:t>
            </w:r>
          </w:p>
          <w:p w14:paraId="5CDF00BE"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4AB236C2" w14:textId="77777777" w:rsidTr="00A16125">
        <w:trPr>
          <w:trHeight w:val="91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C0D3F0" w14:textId="77777777" w:rsidR="003C142F" w:rsidRPr="00794FC0" w:rsidRDefault="000342C8" w:rsidP="00794FC0">
            <w:pPr>
              <w:ind w:left="40"/>
              <w:rPr>
                <w:sz w:val="18"/>
                <w:szCs w:val="18"/>
              </w:rPr>
            </w:pPr>
            <w:r w:rsidRPr="00794FC0">
              <w:rPr>
                <w:sz w:val="18"/>
                <w:szCs w:val="18"/>
              </w:rPr>
              <w:t>7.5 Details of any allegation received (oral or written) or claim made that the Company infringes or has infringed the intellectual property rights of any third party or is in breach of any obligation of confidence owed to a third party.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F613F" w14:textId="77777777" w:rsidR="003C142F" w:rsidRPr="00895BBD" w:rsidRDefault="000342C8" w:rsidP="00794FC0">
            <w:pPr>
              <w:rPr>
                <w:sz w:val="18"/>
                <w:szCs w:val="18"/>
                <w:highlight w:val="green"/>
              </w:rPr>
            </w:pPr>
            <w:r w:rsidRPr="00895BBD">
              <w:rPr>
                <w:sz w:val="18"/>
                <w:szCs w:val="18"/>
                <w:highlight w:val="green"/>
              </w:rPr>
              <w:t>Quantrax to provide.</w:t>
            </w:r>
          </w:p>
          <w:p w14:paraId="23929D88"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3B9BF0B6" w14:textId="77777777" w:rsidTr="00A16125">
        <w:trPr>
          <w:trHeight w:val="912"/>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1EB8DD7" w14:textId="77777777" w:rsidR="003C142F" w:rsidRPr="00794FC0" w:rsidRDefault="000342C8" w:rsidP="00794FC0">
            <w:pPr>
              <w:rPr>
                <w:sz w:val="18"/>
                <w:szCs w:val="18"/>
              </w:rPr>
            </w:pPr>
            <w:r w:rsidRPr="00794FC0">
              <w:rPr>
                <w:sz w:val="18"/>
                <w:szCs w:val="18"/>
              </w:rPr>
              <w:t>7.6 Details of any activity of the Company that is believed to infringe the intellectual property rights of any third party or is a breach of any duty of confidence owed to a third party regardless of whether or not any allegations have been received.</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D3105" w14:textId="77777777" w:rsidR="003C142F" w:rsidRPr="00895BBD" w:rsidRDefault="000342C8" w:rsidP="00794FC0">
            <w:pPr>
              <w:rPr>
                <w:sz w:val="18"/>
                <w:szCs w:val="18"/>
                <w:highlight w:val="green"/>
              </w:rPr>
            </w:pPr>
            <w:r w:rsidRPr="00895BBD">
              <w:rPr>
                <w:sz w:val="18"/>
                <w:szCs w:val="18"/>
                <w:highlight w:val="green"/>
              </w:rPr>
              <w:t>Quantrax to provide.</w:t>
            </w:r>
          </w:p>
          <w:p w14:paraId="733E6454"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0E9E94B8" w14:textId="77777777" w:rsidTr="00A16125">
        <w:trPr>
          <w:trHeight w:val="602"/>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6E5C3E" w14:textId="77777777" w:rsidR="003C142F" w:rsidRPr="00794FC0" w:rsidRDefault="000342C8" w:rsidP="00794FC0">
            <w:pPr>
              <w:rPr>
                <w:sz w:val="18"/>
                <w:szCs w:val="18"/>
              </w:rPr>
            </w:pPr>
            <w:r w:rsidRPr="00794FC0">
              <w:rPr>
                <w:sz w:val="18"/>
                <w:szCs w:val="18"/>
              </w:rPr>
              <w:t>7.7 Details of any licence or assignment of intellectual property rights which is determinable by a third party by virtue of a change in control of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5A677" w14:textId="77777777" w:rsidR="003C142F" w:rsidRPr="00895BBD" w:rsidRDefault="000342C8" w:rsidP="00794FC0">
            <w:pPr>
              <w:rPr>
                <w:sz w:val="18"/>
                <w:szCs w:val="18"/>
                <w:highlight w:val="green"/>
              </w:rPr>
            </w:pPr>
            <w:r w:rsidRPr="00895BBD">
              <w:rPr>
                <w:sz w:val="18"/>
                <w:szCs w:val="18"/>
                <w:highlight w:val="green"/>
              </w:rPr>
              <w:t>Quantrax to provide</w:t>
            </w:r>
          </w:p>
          <w:p w14:paraId="5B600B4E" w14:textId="77777777" w:rsidR="00BF776F" w:rsidRPr="00895BBD" w:rsidRDefault="00BF776F" w:rsidP="00794FC0">
            <w:pPr>
              <w:rPr>
                <w:sz w:val="18"/>
                <w:szCs w:val="18"/>
                <w:highlight w:val="green"/>
              </w:rPr>
            </w:pPr>
            <w:r w:rsidRPr="00895BBD">
              <w:rPr>
                <w:sz w:val="18"/>
                <w:szCs w:val="18"/>
                <w:highlight w:val="green"/>
              </w:rPr>
              <w:t>NONE</w:t>
            </w:r>
          </w:p>
        </w:tc>
      </w:tr>
      <w:tr w:rsidR="003C142F" w:rsidRPr="00794FC0" w14:paraId="227050C8" w14:textId="77777777" w:rsidTr="00A16125">
        <w:trPr>
          <w:trHeight w:val="62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74BC011A" w14:textId="77777777" w:rsidR="003C142F" w:rsidRPr="00794FC0" w:rsidRDefault="000342C8" w:rsidP="00794FC0">
            <w:pPr>
              <w:ind w:left="40"/>
              <w:rPr>
                <w:b/>
                <w:sz w:val="18"/>
                <w:szCs w:val="18"/>
              </w:rPr>
            </w:pPr>
            <w:r w:rsidRPr="00794FC0">
              <w:rPr>
                <w:b/>
                <w:sz w:val="18"/>
                <w:szCs w:val="18"/>
              </w:rPr>
              <w:t>8.0 COMPUTER SYSTEMS</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6B832D5E"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rsidRPr="00794FC0" w14:paraId="05324F86" w14:textId="77777777" w:rsidTr="00A16125">
        <w:trPr>
          <w:trHeight w:val="28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D7D635" w14:textId="77777777" w:rsidR="003C142F" w:rsidRPr="00794FC0" w:rsidRDefault="000342C8" w:rsidP="00794FC0">
            <w:pPr>
              <w:ind w:left="40"/>
              <w:rPr>
                <w:sz w:val="18"/>
                <w:szCs w:val="18"/>
              </w:rPr>
            </w:pPr>
            <w:r w:rsidRPr="00794FC0">
              <w:rPr>
                <w:sz w:val="18"/>
                <w:szCs w:val="18"/>
              </w:rPr>
              <w:t>Please provide: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18904"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rsidRPr="00794FC0" w14:paraId="0EA3E2AE" w14:textId="77777777" w:rsidTr="00A16125">
        <w:trPr>
          <w:trHeight w:val="65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217EE6" w14:textId="77777777" w:rsidR="003C142F" w:rsidRPr="00794FC0" w:rsidRDefault="000342C8" w:rsidP="00794FC0">
            <w:pPr>
              <w:rPr>
                <w:sz w:val="18"/>
                <w:szCs w:val="18"/>
              </w:rPr>
            </w:pPr>
            <w:r w:rsidRPr="00794FC0">
              <w:rPr>
                <w:sz w:val="18"/>
                <w:szCs w:val="18"/>
              </w:rPr>
              <w:t>8.1 Details of the computer hardware, databases, software and networks owned or used by the Company (</w:t>
            </w:r>
            <w:r w:rsidRPr="00794FC0">
              <w:rPr>
                <w:b/>
                <w:sz w:val="18"/>
                <w:szCs w:val="18"/>
              </w:rPr>
              <w:t>Computer System</w:t>
            </w:r>
            <w:r w:rsidRPr="00794FC0">
              <w:rPr>
                <w:sz w:val="18"/>
                <w:szCs w:val="18"/>
              </w:rPr>
              <w:t>).</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E38BC" w14:textId="77777777" w:rsidR="003C142F" w:rsidRPr="00895BBD" w:rsidRDefault="000342C8" w:rsidP="00794FC0">
            <w:pPr>
              <w:rPr>
                <w:sz w:val="18"/>
                <w:szCs w:val="18"/>
                <w:highlight w:val="green"/>
              </w:rPr>
            </w:pPr>
            <w:r w:rsidRPr="00895BBD">
              <w:rPr>
                <w:sz w:val="18"/>
                <w:szCs w:val="18"/>
                <w:highlight w:val="green"/>
              </w:rPr>
              <w:t>Quantrax to provide.</w:t>
            </w:r>
          </w:p>
          <w:p w14:paraId="02A375D1" w14:textId="77777777" w:rsidR="00BF776F" w:rsidRPr="00895BBD" w:rsidRDefault="00BF776F" w:rsidP="00794FC0">
            <w:pPr>
              <w:rPr>
                <w:sz w:val="18"/>
                <w:szCs w:val="18"/>
                <w:highlight w:val="green"/>
              </w:rPr>
            </w:pPr>
            <w:r w:rsidRPr="00895BBD">
              <w:rPr>
                <w:sz w:val="18"/>
                <w:szCs w:val="18"/>
                <w:highlight w:val="green"/>
              </w:rPr>
              <w:t xml:space="preserve">Lenovo laptop and </w:t>
            </w:r>
          </w:p>
          <w:p w14:paraId="53EB8D98" w14:textId="77777777" w:rsidR="00BF776F" w:rsidRPr="00895BBD" w:rsidRDefault="00BF776F" w:rsidP="00794FC0">
            <w:pPr>
              <w:rPr>
                <w:sz w:val="18"/>
                <w:szCs w:val="18"/>
                <w:highlight w:val="green"/>
              </w:rPr>
            </w:pPr>
            <w:r w:rsidRPr="00895BBD">
              <w:rPr>
                <w:sz w:val="18"/>
                <w:szCs w:val="18"/>
                <w:highlight w:val="green"/>
              </w:rPr>
              <w:t>Sandisk secure portable hard drive</w:t>
            </w:r>
          </w:p>
        </w:tc>
      </w:tr>
      <w:tr w:rsidR="003C142F" w:rsidRPr="00794FC0" w14:paraId="20FA4BA1" w14:textId="77777777" w:rsidTr="00A16125">
        <w:trPr>
          <w:trHeight w:val="79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3BEB40" w14:textId="77777777" w:rsidR="003C142F" w:rsidRPr="00794FC0" w:rsidRDefault="000342C8" w:rsidP="00794FC0">
            <w:pPr>
              <w:ind w:left="40"/>
              <w:rPr>
                <w:sz w:val="18"/>
                <w:szCs w:val="18"/>
              </w:rPr>
            </w:pPr>
            <w:r w:rsidRPr="00794FC0">
              <w:rPr>
                <w:sz w:val="18"/>
                <w:szCs w:val="18"/>
              </w:rPr>
              <w:t>8.2 Copies of all agreements relating to the ownership, supply, financing, maintenance, servicing and support of the Computer System.</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CDF60" w14:textId="77777777" w:rsidR="003C142F" w:rsidRPr="00895BBD" w:rsidRDefault="000342C8" w:rsidP="00794FC0">
            <w:pPr>
              <w:rPr>
                <w:sz w:val="18"/>
                <w:szCs w:val="18"/>
                <w:highlight w:val="green"/>
              </w:rPr>
            </w:pPr>
            <w:r w:rsidRPr="00895BBD">
              <w:rPr>
                <w:sz w:val="18"/>
                <w:szCs w:val="18"/>
                <w:highlight w:val="green"/>
              </w:rPr>
              <w:t>Quantrax to provide.</w:t>
            </w:r>
          </w:p>
          <w:p w14:paraId="49D239A5" w14:textId="77777777" w:rsidR="00187766" w:rsidRPr="00895BBD" w:rsidRDefault="00187766" w:rsidP="00794FC0">
            <w:pPr>
              <w:rPr>
                <w:sz w:val="18"/>
                <w:szCs w:val="18"/>
                <w:highlight w:val="green"/>
              </w:rPr>
            </w:pPr>
            <w:r w:rsidRPr="00895BBD">
              <w:rPr>
                <w:sz w:val="18"/>
                <w:szCs w:val="18"/>
                <w:highlight w:val="green"/>
              </w:rPr>
              <w:t>Document attached</w:t>
            </w:r>
          </w:p>
        </w:tc>
      </w:tr>
      <w:tr w:rsidR="003C142F" w:rsidRPr="00794FC0" w14:paraId="78D229FF" w14:textId="77777777" w:rsidTr="00A16125">
        <w:trPr>
          <w:trHeight w:val="643"/>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342D6A" w14:textId="77777777" w:rsidR="003C142F" w:rsidRPr="00794FC0" w:rsidRDefault="000342C8" w:rsidP="00794FC0">
            <w:pPr>
              <w:ind w:left="40"/>
              <w:rPr>
                <w:sz w:val="18"/>
                <w:szCs w:val="18"/>
              </w:rPr>
            </w:pPr>
            <w:r w:rsidRPr="00794FC0">
              <w:rPr>
                <w:sz w:val="18"/>
                <w:szCs w:val="18"/>
              </w:rPr>
              <w:t>8.3 Details of how the Company’s data is stored (is it held onsite/offsite, cloud arrangements, is data transferred in and/or out of the UK or Europe, etc.).</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F11C1" w14:textId="77777777" w:rsidR="003C142F" w:rsidRPr="00895BBD" w:rsidRDefault="000342C8" w:rsidP="00794FC0">
            <w:pPr>
              <w:rPr>
                <w:sz w:val="18"/>
                <w:szCs w:val="18"/>
                <w:highlight w:val="green"/>
              </w:rPr>
            </w:pPr>
            <w:r w:rsidRPr="00895BBD">
              <w:rPr>
                <w:sz w:val="18"/>
                <w:szCs w:val="18"/>
                <w:highlight w:val="green"/>
              </w:rPr>
              <w:t>Quantrax to provide.</w:t>
            </w:r>
          </w:p>
          <w:p w14:paraId="5E18CF36" w14:textId="77777777" w:rsidR="00BF776F" w:rsidRPr="00895BBD" w:rsidRDefault="00BF776F" w:rsidP="00794FC0">
            <w:pPr>
              <w:rPr>
                <w:sz w:val="18"/>
                <w:szCs w:val="18"/>
                <w:highlight w:val="green"/>
              </w:rPr>
            </w:pPr>
            <w:r w:rsidRPr="00895BBD">
              <w:rPr>
                <w:sz w:val="18"/>
                <w:szCs w:val="18"/>
                <w:highlight w:val="green"/>
              </w:rPr>
              <w:t>Cloud based document attached</w:t>
            </w:r>
          </w:p>
        </w:tc>
      </w:tr>
      <w:tr w:rsidR="003C142F" w:rsidRPr="00794FC0" w14:paraId="7C2D6685" w14:textId="77777777" w:rsidTr="00A16125">
        <w:trPr>
          <w:trHeight w:val="571"/>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1A2249B" w14:textId="77777777" w:rsidR="003C142F" w:rsidRPr="00794FC0" w:rsidRDefault="000342C8" w:rsidP="00794FC0">
            <w:pPr>
              <w:ind w:left="40"/>
              <w:rPr>
                <w:sz w:val="18"/>
                <w:szCs w:val="18"/>
              </w:rPr>
            </w:pPr>
            <w:r w:rsidRPr="00794FC0">
              <w:rPr>
                <w:sz w:val="18"/>
                <w:szCs w:val="18"/>
              </w:rPr>
              <w:t>8.4 Details of any disputes between the Company and any third party in respect of any matter relating to the Computer System.</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329A6" w14:textId="77777777" w:rsidR="003C142F" w:rsidRPr="00895BBD" w:rsidRDefault="000342C8" w:rsidP="00794FC0">
            <w:pPr>
              <w:rPr>
                <w:sz w:val="18"/>
                <w:szCs w:val="18"/>
                <w:highlight w:val="green"/>
              </w:rPr>
            </w:pPr>
            <w:r w:rsidRPr="00895BBD">
              <w:rPr>
                <w:sz w:val="18"/>
                <w:szCs w:val="18"/>
                <w:highlight w:val="green"/>
              </w:rPr>
              <w:t>Quantrax to provide.</w:t>
            </w:r>
          </w:p>
          <w:p w14:paraId="5B4188E3" w14:textId="77777777" w:rsidR="00187766" w:rsidRPr="00895BBD" w:rsidRDefault="00187766" w:rsidP="00794FC0">
            <w:pPr>
              <w:rPr>
                <w:sz w:val="18"/>
                <w:szCs w:val="18"/>
                <w:highlight w:val="green"/>
              </w:rPr>
            </w:pPr>
            <w:r w:rsidRPr="00895BBD">
              <w:rPr>
                <w:sz w:val="18"/>
                <w:szCs w:val="18"/>
                <w:highlight w:val="green"/>
              </w:rPr>
              <w:t>none</w:t>
            </w:r>
          </w:p>
        </w:tc>
      </w:tr>
      <w:tr w:rsidR="003C142F" w:rsidRPr="00794FC0" w14:paraId="1B80B6FE" w14:textId="77777777" w:rsidTr="00A16125">
        <w:trPr>
          <w:trHeight w:val="80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C2F865" w14:textId="77777777" w:rsidR="003C142F" w:rsidRPr="00794FC0" w:rsidRDefault="000342C8" w:rsidP="00794FC0">
            <w:pPr>
              <w:ind w:left="40"/>
              <w:rPr>
                <w:sz w:val="18"/>
                <w:szCs w:val="18"/>
              </w:rPr>
            </w:pPr>
            <w:r w:rsidRPr="00794FC0">
              <w:rPr>
                <w:sz w:val="18"/>
                <w:szCs w:val="18"/>
              </w:rPr>
              <w:lastRenderedPageBreak/>
              <w:t>8.5 Details of anything that the Company has done or omitted to do which might constitute a breach of or grounds for termination of any of the agreements relating to the Computer System.</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03319" w14:textId="77777777" w:rsidR="003C142F" w:rsidRPr="00895BBD" w:rsidRDefault="000342C8" w:rsidP="00794FC0">
            <w:pPr>
              <w:rPr>
                <w:sz w:val="18"/>
                <w:szCs w:val="18"/>
                <w:highlight w:val="green"/>
              </w:rPr>
            </w:pPr>
            <w:r w:rsidRPr="00895BBD">
              <w:rPr>
                <w:sz w:val="18"/>
                <w:szCs w:val="18"/>
                <w:highlight w:val="green"/>
              </w:rPr>
              <w:t>Quantrax to provide.</w:t>
            </w:r>
          </w:p>
          <w:p w14:paraId="46754263" w14:textId="77777777" w:rsidR="00187766" w:rsidRPr="00895BBD" w:rsidRDefault="00187766" w:rsidP="00794FC0">
            <w:pPr>
              <w:rPr>
                <w:sz w:val="18"/>
                <w:szCs w:val="18"/>
                <w:highlight w:val="green"/>
              </w:rPr>
            </w:pPr>
            <w:r w:rsidRPr="00895BBD">
              <w:rPr>
                <w:sz w:val="18"/>
                <w:szCs w:val="18"/>
                <w:highlight w:val="green"/>
              </w:rPr>
              <w:t>none</w:t>
            </w:r>
          </w:p>
        </w:tc>
      </w:tr>
      <w:tr w:rsidR="003C142F" w:rsidRPr="00794FC0" w14:paraId="5804E2D2" w14:textId="77777777" w:rsidTr="00A16125">
        <w:trPr>
          <w:trHeight w:val="35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F8FEBF" w14:textId="77777777" w:rsidR="003C142F" w:rsidRPr="00794FC0" w:rsidRDefault="000342C8" w:rsidP="00794FC0">
            <w:pPr>
              <w:ind w:left="40"/>
              <w:rPr>
                <w:sz w:val="18"/>
                <w:szCs w:val="18"/>
              </w:rPr>
            </w:pPr>
            <w:r w:rsidRPr="00794FC0">
              <w:rPr>
                <w:sz w:val="18"/>
                <w:szCs w:val="18"/>
              </w:rPr>
              <w:t>8.6 Details of any recurring technical problems with the Computer System.</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1C25F" w14:textId="77777777" w:rsidR="003C142F" w:rsidRPr="00895BBD" w:rsidRDefault="000342C8" w:rsidP="00794FC0">
            <w:pPr>
              <w:rPr>
                <w:sz w:val="18"/>
                <w:szCs w:val="18"/>
                <w:highlight w:val="green"/>
              </w:rPr>
            </w:pPr>
            <w:r w:rsidRPr="00895BBD">
              <w:rPr>
                <w:sz w:val="18"/>
                <w:szCs w:val="18"/>
                <w:highlight w:val="green"/>
              </w:rPr>
              <w:t>Quantrax to provide.</w:t>
            </w:r>
          </w:p>
          <w:p w14:paraId="459AA04F" w14:textId="77777777" w:rsidR="00187766" w:rsidRPr="00895BBD" w:rsidRDefault="00187766" w:rsidP="00794FC0">
            <w:pPr>
              <w:rPr>
                <w:sz w:val="18"/>
                <w:szCs w:val="18"/>
                <w:highlight w:val="green"/>
              </w:rPr>
            </w:pPr>
            <w:r w:rsidRPr="00895BBD">
              <w:rPr>
                <w:sz w:val="18"/>
                <w:szCs w:val="18"/>
                <w:highlight w:val="green"/>
              </w:rPr>
              <w:t>none</w:t>
            </w:r>
          </w:p>
        </w:tc>
      </w:tr>
      <w:tr w:rsidR="003C142F" w:rsidRPr="00794FC0" w14:paraId="03B75B67" w14:textId="77777777" w:rsidTr="00A16125">
        <w:trPr>
          <w:trHeight w:val="108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7E7040" w14:textId="77777777" w:rsidR="003C142F" w:rsidRPr="00794FC0" w:rsidRDefault="000342C8" w:rsidP="00794FC0">
            <w:pPr>
              <w:ind w:left="40"/>
              <w:rPr>
                <w:sz w:val="18"/>
                <w:szCs w:val="18"/>
              </w:rPr>
            </w:pPr>
            <w:r w:rsidRPr="00794FC0">
              <w:rPr>
                <w:sz w:val="18"/>
                <w:szCs w:val="18"/>
              </w:rPr>
              <w:t>8.7 Does the Company own IPR (including copyright) in the design and content of the Company’s website?</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A5188C" w14:textId="77777777" w:rsidR="003C142F" w:rsidRPr="00895BBD" w:rsidRDefault="000342C8" w:rsidP="00794FC0">
            <w:pPr>
              <w:rPr>
                <w:sz w:val="18"/>
                <w:szCs w:val="18"/>
                <w:highlight w:val="green"/>
              </w:rPr>
            </w:pPr>
            <w:r w:rsidRPr="00895BBD">
              <w:rPr>
                <w:sz w:val="18"/>
                <w:szCs w:val="18"/>
                <w:highlight w:val="green"/>
              </w:rPr>
              <w:t>Quantrax to provide.</w:t>
            </w:r>
          </w:p>
          <w:p w14:paraId="4FAB8FC5" w14:textId="77777777" w:rsidR="00895BBD" w:rsidRPr="00187766" w:rsidRDefault="00895BBD" w:rsidP="00794FC0">
            <w:pPr>
              <w:rPr>
                <w:sz w:val="18"/>
                <w:szCs w:val="18"/>
                <w:highlight w:val="red"/>
              </w:rPr>
            </w:pPr>
            <w:r w:rsidRPr="00895BBD">
              <w:rPr>
                <w:sz w:val="18"/>
                <w:szCs w:val="18"/>
                <w:highlight w:val="green"/>
              </w:rPr>
              <w:t>yes</w:t>
            </w:r>
          </w:p>
        </w:tc>
      </w:tr>
      <w:tr w:rsidR="003C142F" w:rsidRPr="00794FC0" w14:paraId="478B61E2" w14:textId="77777777" w:rsidTr="00A16125">
        <w:trPr>
          <w:trHeight w:val="105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3A21EF" w14:textId="77777777" w:rsidR="003C142F" w:rsidRPr="00794FC0" w:rsidRDefault="000342C8" w:rsidP="00794FC0">
            <w:pPr>
              <w:ind w:left="40"/>
              <w:rPr>
                <w:sz w:val="18"/>
                <w:szCs w:val="18"/>
              </w:rPr>
            </w:pPr>
            <w:r w:rsidRPr="00794FC0">
              <w:rPr>
                <w:sz w:val="18"/>
                <w:szCs w:val="18"/>
              </w:rPr>
              <w:t>8.8 Details of any element of the Computer System for which the Company owns the IPR, including details of the author of that element of the Computer System, whether the author was an employee or consultant and the terms of employment or consultancy contract with the author.</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4AB69" w14:textId="77777777" w:rsidR="003C142F" w:rsidRPr="00895BBD" w:rsidRDefault="000342C8" w:rsidP="00794FC0">
            <w:pPr>
              <w:rPr>
                <w:sz w:val="18"/>
                <w:szCs w:val="18"/>
                <w:highlight w:val="green"/>
              </w:rPr>
            </w:pPr>
            <w:r w:rsidRPr="00895BBD">
              <w:rPr>
                <w:sz w:val="18"/>
                <w:szCs w:val="18"/>
                <w:highlight w:val="green"/>
              </w:rPr>
              <w:t>Quantrax to provide.</w:t>
            </w:r>
          </w:p>
          <w:p w14:paraId="78A0AFF6" w14:textId="77777777" w:rsidR="00895BBD" w:rsidRPr="00794FC0" w:rsidRDefault="00895BBD" w:rsidP="00794FC0">
            <w:pPr>
              <w:rPr>
                <w:sz w:val="18"/>
                <w:szCs w:val="18"/>
              </w:rPr>
            </w:pPr>
            <w:r w:rsidRPr="00895BBD">
              <w:rPr>
                <w:sz w:val="18"/>
                <w:szCs w:val="18"/>
                <w:highlight w:val="green"/>
              </w:rPr>
              <w:t>This is the property of the company as evidenced in attached document for contractor PIN services who undertook work</w:t>
            </w:r>
          </w:p>
        </w:tc>
      </w:tr>
      <w:tr w:rsidR="003C142F" w:rsidRPr="00794FC0" w14:paraId="3407809A" w14:textId="77777777" w:rsidTr="00A16125">
        <w:trPr>
          <w:trHeight w:val="620"/>
        </w:trPr>
        <w:tc>
          <w:tcPr>
            <w:tcW w:w="5640" w:type="dxa"/>
            <w:tcBorders>
              <w:top w:val="nil"/>
              <w:left w:val="single" w:sz="8" w:space="0" w:color="000000"/>
              <w:bottom w:val="single" w:sz="8" w:space="0" w:color="000000"/>
              <w:right w:val="nil"/>
            </w:tcBorders>
            <w:shd w:val="clear" w:color="auto" w:fill="EFEFEF"/>
            <w:tcMar>
              <w:top w:w="100" w:type="dxa"/>
              <w:left w:w="100" w:type="dxa"/>
              <w:bottom w:w="100" w:type="dxa"/>
              <w:right w:w="100" w:type="dxa"/>
            </w:tcMar>
          </w:tcPr>
          <w:p w14:paraId="4936FC22" w14:textId="77777777" w:rsidR="003C142F" w:rsidRPr="00794FC0" w:rsidRDefault="000342C8" w:rsidP="00794FC0">
            <w:pPr>
              <w:rPr>
                <w:b/>
                <w:sz w:val="18"/>
                <w:szCs w:val="18"/>
              </w:rPr>
            </w:pPr>
            <w:r w:rsidRPr="00794FC0">
              <w:rPr>
                <w:b/>
                <w:sz w:val="18"/>
                <w:szCs w:val="18"/>
              </w:rPr>
              <w:t>9.0 DATA</w:t>
            </w:r>
          </w:p>
        </w:tc>
        <w:tc>
          <w:tcPr>
            <w:tcW w:w="328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5D7386CE" w14:textId="77777777" w:rsidR="003C142F" w:rsidRPr="00794FC0" w:rsidRDefault="000342C8" w:rsidP="00794FC0">
            <w:pPr>
              <w:ind w:left="40"/>
              <w:rPr>
                <w:sz w:val="18"/>
                <w:szCs w:val="18"/>
              </w:rPr>
            </w:pPr>
            <w:r w:rsidRPr="00794FC0">
              <w:rPr>
                <w:sz w:val="18"/>
                <w:szCs w:val="18"/>
              </w:rPr>
              <w:t xml:space="preserve"> </w:t>
            </w:r>
          </w:p>
        </w:tc>
      </w:tr>
      <w:tr w:rsidR="003C142F" w:rsidRPr="00794FC0" w14:paraId="6E31D29B" w14:textId="77777777" w:rsidTr="00A16125">
        <w:trPr>
          <w:trHeight w:val="658"/>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DD5FC6" w14:textId="77777777" w:rsidR="003C142F" w:rsidRPr="00794FC0" w:rsidRDefault="000342C8" w:rsidP="00794FC0">
            <w:pPr>
              <w:rPr>
                <w:sz w:val="18"/>
                <w:szCs w:val="18"/>
              </w:rPr>
            </w:pPr>
            <w:r w:rsidRPr="00794FC0">
              <w:rPr>
                <w:sz w:val="18"/>
                <w:szCs w:val="18"/>
              </w:rPr>
              <w:t>9.1 Details of how the Company uses personal data relating to individuals, together with details of any data protection registration made, or applied for, by or on behalf of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001E0" w14:textId="77777777" w:rsidR="003C142F" w:rsidRPr="00895BBD" w:rsidRDefault="000342C8" w:rsidP="00794FC0">
            <w:pPr>
              <w:rPr>
                <w:sz w:val="18"/>
                <w:szCs w:val="18"/>
                <w:highlight w:val="green"/>
              </w:rPr>
            </w:pPr>
            <w:r w:rsidRPr="00895BBD">
              <w:rPr>
                <w:sz w:val="18"/>
                <w:szCs w:val="18"/>
                <w:highlight w:val="green"/>
              </w:rPr>
              <w:t>Quantrax to provide.</w:t>
            </w:r>
          </w:p>
          <w:p w14:paraId="5444CB23" w14:textId="77777777" w:rsidR="00365D96" w:rsidRPr="00895BBD" w:rsidRDefault="00365D96" w:rsidP="00794FC0">
            <w:pPr>
              <w:rPr>
                <w:sz w:val="18"/>
                <w:szCs w:val="18"/>
                <w:highlight w:val="green"/>
              </w:rPr>
            </w:pPr>
            <w:r w:rsidRPr="00895BBD">
              <w:rPr>
                <w:sz w:val="18"/>
                <w:szCs w:val="18"/>
                <w:highlight w:val="green"/>
              </w:rPr>
              <w:t>Document attached privacy notice</w:t>
            </w:r>
          </w:p>
        </w:tc>
      </w:tr>
      <w:tr w:rsidR="003C142F" w:rsidRPr="00794FC0" w14:paraId="5740EAEB" w14:textId="77777777" w:rsidTr="00A16125">
        <w:trPr>
          <w:trHeight w:val="729"/>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697CCC" w14:textId="77777777" w:rsidR="003C142F" w:rsidRPr="00794FC0" w:rsidRDefault="000342C8" w:rsidP="00794FC0">
            <w:pPr>
              <w:rPr>
                <w:sz w:val="18"/>
                <w:szCs w:val="18"/>
              </w:rPr>
            </w:pPr>
            <w:r w:rsidRPr="00794FC0">
              <w:rPr>
                <w:sz w:val="18"/>
                <w:szCs w:val="18"/>
              </w:rPr>
              <w:t>9.2 Details of any steps taken by the Company to ensure compliance with the General Data Protection Regulation (Regulation (EU) 2016/679).</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55495" w14:textId="77777777" w:rsidR="003C142F" w:rsidRPr="00895BBD" w:rsidRDefault="000342C8" w:rsidP="00794FC0">
            <w:pPr>
              <w:rPr>
                <w:sz w:val="18"/>
                <w:szCs w:val="18"/>
                <w:highlight w:val="green"/>
              </w:rPr>
            </w:pPr>
            <w:r w:rsidRPr="00895BBD">
              <w:rPr>
                <w:sz w:val="18"/>
                <w:szCs w:val="18"/>
                <w:highlight w:val="green"/>
              </w:rPr>
              <w:t>Quantrax to provide.</w:t>
            </w:r>
          </w:p>
          <w:p w14:paraId="65EAB3FD" w14:textId="77777777" w:rsidR="00187766" w:rsidRPr="00895BBD" w:rsidRDefault="00187766" w:rsidP="00794FC0">
            <w:pPr>
              <w:rPr>
                <w:sz w:val="18"/>
                <w:szCs w:val="18"/>
                <w:highlight w:val="green"/>
              </w:rPr>
            </w:pPr>
            <w:r w:rsidRPr="00895BBD">
              <w:rPr>
                <w:sz w:val="18"/>
                <w:szCs w:val="18"/>
                <w:highlight w:val="green"/>
              </w:rPr>
              <w:t xml:space="preserve">See document </w:t>
            </w:r>
            <w:r w:rsidR="00365D96" w:rsidRPr="00895BBD">
              <w:rPr>
                <w:sz w:val="18"/>
                <w:szCs w:val="18"/>
                <w:highlight w:val="green"/>
              </w:rPr>
              <w:t xml:space="preserve">attached and </w:t>
            </w:r>
            <w:r w:rsidRPr="00895BBD">
              <w:rPr>
                <w:sz w:val="18"/>
                <w:szCs w:val="18"/>
                <w:highlight w:val="green"/>
              </w:rPr>
              <w:t>8.3</w:t>
            </w:r>
          </w:p>
          <w:p w14:paraId="7807E545" w14:textId="77777777" w:rsidR="003C142F" w:rsidRPr="00895BBD" w:rsidRDefault="003C142F" w:rsidP="00794FC0">
            <w:pPr>
              <w:rPr>
                <w:sz w:val="18"/>
                <w:szCs w:val="18"/>
                <w:highlight w:val="green"/>
              </w:rPr>
            </w:pPr>
          </w:p>
          <w:p w14:paraId="61F38BA4" w14:textId="77777777" w:rsidR="003C142F" w:rsidRPr="00895BBD" w:rsidRDefault="003C142F" w:rsidP="00794FC0">
            <w:pPr>
              <w:rPr>
                <w:sz w:val="18"/>
                <w:szCs w:val="18"/>
                <w:highlight w:val="green"/>
              </w:rPr>
            </w:pPr>
          </w:p>
        </w:tc>
      </w:tr>
      <w:tr w:rsidR="003C142F" w:rsidRPr="00794FC0" w14:paraId="41C66B8B" w14:textId="77777777" w:rsidTr="00A16125">
        <w:trPr>
          <w:trHeight w:val="374"/>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811920" w14:textId="77777777" w:rsidR="003C142F" w:rsidRPr="00794FC0" w:rsidRDefault="000342C8" w:rsidP="00794FC0">
            <w:pPr>
              <w:rPr>
                <w:sz w:val="18"/>
                <w:szCs w:val="18"/>
              </w:rPr>
            </w:pPr>
            <w:r w:rsidRPr="00794FC0">
              <w:rPr>
                <w:sz w:val="18"/>
                <w:szCs w:val="18"/>
              </w:rPr>
              <w:t>9.3 Copies of all data processing contracts entered into by the Company.</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DE613" w14:textId="77777777" w:rsidR="003C142F" w:rsidRPr="00895BBD" w:rsidRDefault="000342C8" w:rsidP="00794FC0">
            <w:pPr>
              <w:rPr>
                <w:sz w:val="18"/>
                <w:szCs w:val="18"/>
                <w:highlight w:val="green"/>
              </w:rPr>
            </w:pPr>
            <w:r w:rsidRPr="00895BBD">
              <w:rPr>
                <w:sz w:val="18"/>
                <w:szCs w:val="18"/>
                <w:highlight w:val="green"/>
              </w:rPr>
              <w:t>Quantrax to provide.</w:t>
            </w:r>
          </w:p>
          <w:p w14:paraId="61602DB5" w14:textId="77777777" w:rsidR="00365D96" w:rsidRPr="00895BBD" w:rsidRDefault="00365D96" w:rsidP="00794FC0">
            <w:pPr>
              <w:rPr>
                <w:sz w:val="18"/>
                <w:szCs w:val="18"/>
                <w:highlight w:val="green"/>
              </w:rPr>
            </w:pPr>
            <w:r w:rsidRPr="00895BBD">
              <w:rPr>
                <w:sz w:val="18"/>
                <w:szCs w:val="18"/>
                <w:highlight w:val="green"/>
              </w:rPr>
              <w:t>none</w:t>
            </w:r>
          </w:p>
        </w:tc>
      </w:tr>
      <w:tr w:rsidR="003C142F" w:rsidRPr="00794FC0" w14:paraId="0D1FEC3E" w14:textId="77777777" w:rsidTr="00A16125">
        <w:trPr>
          <w:trHeight w:val="62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741897D2" w14:textId="77777777" w:rsidR="003C142F" w:rsidRPr="00794FC0" w:rsidRDefault="000342C8" w:rsidP="00794FC0">
            <w:pPr>
              <w:rPr>
                <w:b/>
                <w:sz w:val="18"/>
                <w:szCs w:val="18"/>
              </w:rPr>
            </w:pPr>
            <w:r w:rsidRPr="00794FC0">
              <w:rPr>
                <w:b/>
                <w:sz w:val="18"/>
                <w:szCs w:val="18"/>
              </w:rPr>
              <w:t>10.0 Litigation and disputes</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6E855BCE"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rsidRPr="00794FC0" w14:paraId="4AA3CA35" w14:textId="77777777" w:rsidTr="00A16125">
        <w:trPr>
          <w:trHeight w:val="862"/>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B6CA7C" w14:textId="77777777" w:rsidR="003C142F" w:rsidRPr="00794FC0" w:rsidRDefault="000342C8" w:rsidP="00794FC0">
            <w:pPr>
              <w:ind w:left="40"/>
              <w:rPr>
                <w:sz w:val="18"/>
                <w:szCs w:val="18"/>
              </w:rPr>
            </w:pPr>
            <w:r w:rsidRPr="00794FC0">
              <w:rPr>
                <w:sz w:val="18"/>
                <w:szCs w:val="18"/>
              </w:rPr>
              <w:t>10.1 Please provide details of any litigation, arbitration, claims, disputes or proceedings in which the Company is currently involved, or any circumstances that it is believed may result in the Company becoming so involved.</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2C739" w14:textId="77777777" w:rsidR="003C142F" w:rsidRPr="00895BBD" w:rsidRDefault="000342C8" w:rsidP="00794FC0">
            <w:pPr>
              <w:rPr>
                <w:sz w:val="18"/>
                <w:szCs w:val="18"/>
                <w:highlight w:val="green"/>
              </w:rPr>
            </w:pPr>
            <w:r w:rsidRPr="00895BBD">
              <w:rPr>
                <w:sz w:val="18"/>
                <w:szCs w:val="18"/>
                <w:highlight w:val="green"/>
              </w:rPr>
              <w:t>Quantrax to provide.</w:t>
            </w:r>
          </w:p>
          <w:p w14:paraId="532196D2" w14:textId="77777777" w:rsidR="00365D96" w:rsidRPr="00895BBD" w:rsidRDefault="00365D96" w:rsidP="00794FC0">
            <w:pPr>
              <w:rPr>
                <w:sz w:val="18"/>
                <w:szCs w:val="18"/>
                <w:highlight w:val="green"/>
              </w:rPr>
            </w:pPr>
            <w:r w:rsidRPr="00895BBD">
              <w:rPr>
                <w:sz w:val="18"/>
                <w:szCs w:val="18"/>
                <w:highlight w:val="green"/>
              </w:rPr>
              <w:t>none</w:t>
            </w:r>
          </w:p>
        </w:tc>
      </w:tr>
      <w:tr w:rsidR="003C142F" w:rsidRPr="00794FC0" w14:paraId="58A0543A" w14:textId="77777777" w:rsidTr="00A16125">
        <w:trPr>
          <w:trHeight w:val="380"/>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08913DE1" w14:textId="77777777" w:rsidR="003C142F" w:rsidRPr="00794FC0" w:rsidRDefault="000342C8" w:rsidP="00794FC0">
            <w:pPr>
              <w:rPr>
                <w:b/>
                <w:sz w:val="18"/>
                <w:szCs w:val="18"/>
              </w:rPr>
            </w:pPr>
            <w:r w:rsidRPr="00794FC0">
              <w:rPr>
                <w:b/>
                <w:sz w:val="18"/>
                <w:szCs w:val="18"/>
              </w:rPr>
              <w:t>11.0 Insurance</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6FFA66C" w14:textId="77777777" w:rsidR="003C142F" w:rsidRPr="00895BBD" w:rsidRDefault="003C142F" w:rsidP="00794FC0">
            <w:pPr>
              <w:ind w:left="40"/>
              <w:rPr>
                <w:sz w:val="18"/>
                <w:szCs w:val="18"/>
                <w:highlight w:val="green"/>
              </w:rPr>
            </w:pPr>
          </w:p>
        </w:tc>
      </w:tr>
      <w:tr w:rsidR="003C142F" w:rsidRPr="00794FC0" w14:paraId="6C7A9726" w14:textId="77777777" w:rsidTr="00A16125">
        <w:trPr>
          <w:trHeight w:val="40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CC0A7E" w14:textId="77777777" w:rsidR="003C142F" w:rsidRPr="00794FC0" w:rsidRDefault="000342C8" w:rsidP="00794FC0">
            <w:pPr>
              <w:rPr>
                <w:sz w:val="18"/>
                <w:szCs w:val="18"/>
              </w:rPr>
            </w:pPr>
            <w:r w:rsidRPr="00794FC0">
              <w:rPr>
                <w:sz w:val="18"/>
                <w:szCs w:val="18"/>
              </w:rPr>
              <w:t>11.1 Details, and copies, of documents relating to all insurance arrangements that the Company has in place.</w:t>
            </w:r>
          </w:p>
          <w:p w14:paraId="43BB39F2" w14:textId="77777777" w:rsidR="003C142F" w:rsidRPr="00794FC0" w:rsidRDefault="000342C8" w:rsidP="00794FC0">
            <w:pPr>
              <w:ind w:left="-320"/>
              <w:rPr>
                <w:sz w:val="18"/>
                <w:szCs w:val="18"/>
              </w:rPr>
            </w:pPr>
            <w:r w:rsidRPr="00794FC0">
              <w:rPr>
                <w:sz w:val="18"/>
                <w:szCs w:val="18"/>
              </w:rPr>
              <w:t xml:space="preserve">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ADF45" w14:textId="77777777" w:rsidR="003C142F" w:rsidRPr="00895BBD" w:rsidRDefault="000342C8" w:rsidP="00794FC0">
            <w:pPr>
              <w:rPr>
                <w:sz w:val="18"/>
                <w:szCs w:val="18"/>
                <w:highlight w:val="green"/>
              </w:rPr>
            </w:pPr>
            <w:r w:rsidRPr="00895BBD">
              <w:rPr>
                <w:sz w:val="18"/>
                <w:szCs w:val="18"/>
                <w:highlight w:val="green"/>
              </w:rPr>
              <w:t>Quantrax to provide.</w:t>
            </w:r>
          </w:p>
          <w:p w14:paraId="41BA03F8" w14:textId="77777777" w:rsidR="00365D96" w:rsidRDefault="009114A8" w:rsidP="00794FC0">
            <w:pPr>
              <w:rPr>
                <w:sz w:val="18"/>
                <w:szCs w:val="18"/>
                <w:highlight w:val="green"/>
              </w:rPr>
            </w:pPr>
            <w:r w:rsidRPr="00895BBD">
              <w:rPr>
                <w:sz w:val="18"/>
                <w:szCs w:val="18"/>
                <w:highlight w:val="green"/>
              </w:rPr>
              <w:t>N</w:t>
            </w:r>
            <w:r w:rsidR="00365D96" w:rsidRPr="00895BBD">
              <w:rPr>
                <w:sz w:val="18"/>
                <w:szCs w:val="18"/>
                <w:highlight w:val="green"/>
              </w:rPr>
              <w:t>one</w:t>
            </w:r>
            <w:r>
              <w:rPr>
                <w:sz w:val="18"/>
                <w:szCs w:val="18"/>
                <w:highlight w:val="green"/>
              </w:rPr>
              <w:t xml:space="preserve"> </w:t>
            </w:r>
          </w:p>
          <w:p w14:paraId="36441230" w14:textId="247AB43D" w:rsidR="009114A8" w:rsidRPr="00895BBD" w:rsidRDefault="009114A8" w:rsidP="00794FC0">
            <w:pPr>
              <w:rPr>
                <w:sz w:val="18"/>
                <w:szCs w:val="18"/>
                <w:highlight w:val="green"/>
              </w:rPr>
            </w:pPr>
            <w:r>
              <w:rPr>
                <w:sz w:val="18"/>
                <w:szCs w:val="18"/>
                <w:highlight w:val="green"/>
              </w:rPr>
              <w:t>However product supplier Lutrons Ltd covers all electronics products.</w:t>
            </w:r>
          </w:p>
        </w:tc>
      </w:tr>
      <w:tr w:rsidR="003C142F" w:rsidRPr="00794FC0" w14:paraId="55D78BDA" w14:textId="77777777" w:rsidTr="00A16125">
        <w:trPr>
          <w:trHeight w:val="475"/>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057EB2" w14:textId="77777777" w:rsidR="003C142F" w:rsidRPr="00794FC0" w:rsidRDefault="000342C8" w:rsidP="00794FC0">
            <w:pPr>
              <w:rPr>
                <w:sz w:val="18"/>
                <w:szCs w:val="18"/>
              </w:rPr>
            </w:pPr>
            <w:r w:rsidRPr="00794FC0">
              <w:rPr>
                <w:sz w:val="18"/>
                <w:szCs w:val="18"/>
              </w:rPr>
              <w:t>11.2 A list of all insurers that the Company has engaged and policy numbers relating to the Company’s current and historic employer’s liability insurance.</w:t>
            </w:r>
          </w:p>
          <w:p w14:paraId="0BDA501A" w14:textId="77777777" w:rsidR="003C142F" w:rsidRPr="00794FC0" w:rsidRDefault="000342C8" w:rsidP="00794FC0">
            <w:pPr>
              <w:ind w:left="-320"/>
              <w:rPr>
                <w:sz w:val="18"/>
                <w:szCs w:val="18"/>
              </w:rPr>
            </w:pPr>
            <w:r w:rsidRPr="00794FC0">
              <w:rPr>
                <w:sz w:val="18"/>
                <w:szCs w:val="18"/>
              </w:rPr>
              <w:t xml:space="preserve">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FBC54" w14:textId="77777777" w:rsidR="003C142F" w:rsidRPr="00895BBD" w:rsidRDefault="000342C8" w:rsidP="00794FC0">
            <w:pPr>
              <w:rPr>
                <w:sz w:val="18"/>
                <w:szCs w:val="18"/>
                <w:highlight w:val="green"/>
              </w:rPr>
            </w:pPr>
            <w:r w:rsidRPr="00895BBD">
              <w:rPr>
                <w:sz w:val="18"/>
                <w:szCs w:val="18"/>
                <w:highlight w:val="green"/>
              </w:rPr>
              <w:t>Quantrax to provide.</w:t>
            </w:r>
          </w:p>
          <w:p w14:paraId="1528B5EA" w14:textId="77777777" w:rsidR="00365D96" w:rsidRPr="00895BBD" w:rsidRDefault="00365D96" w:rsidP="00794FC0">
            <w:pPr>
              <w:rPr>
                <w:sz w:val="18"/>
                <w:szCs w:val="18"/>
                <w:highlight w:val="green"/>
              </w:rPr>
            </w:pPr>
            <w:r w:rsidRPr="00895BBD">
              <w:rPr>
                <w:sz w:val="18"/>
                <w:szCs w:val="18"/>
                <w:highlight w:val="green"/>
              </w:rPr>
              <w:t>none</w:t>
            </w:r>
          </w:p>
        </w:tc>
      </w:tr>
      <w:tr w:rsidR="003C142F" w:rsidRPr="00794FC0" w14:paraId="2CE4AF60" w14:textId="77777777" w:rsidTr="00A16125">
        <w:trPr>
          <w:trHeight w:val="776"/>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1D0CBA" w14:textId="77777777" w:rsidR="003C142F" w:rsidRPr="00794FC0" w:rsidRDefault="000342C8" w:rsidP="00794FC0">
            <w:pPr>
              <w:rPr>
                <w:sz w:val="18"/>
                <w:szCs w:val="18"/>
              </w:rPr>
            </w:pPr>
            <w:r w:rsidRPr="00794FC0">
              <w:rPr>
                <w:sz w:val="18"/>
                <w:szCs w:val="18"/>
              </w:rPr>
              <w:t>11.3 Details of any current outstanding claims made under insurance policies and relating to the Company and all claims made in the last 12 months.</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E0FF0" w14:textId="77777777" w:rsidR="003C142F" w:rsidRPr="00895BBD" w:rsidRDefault="000342C8" w:rsidP="00794FC0">
            <w:pPr>
              <w:rPr>
                <w:sz w:val="18"/>
                <w:szCs w:val="18"/>
                <w:highlight w:val="green"/>
              </w:rPr>
            </w:pPr>
            <w:r w:rsidRPr="00895BBD">
              <w:rPr>
                <w:sz w:val="18"/>
                <w:szCs w:val="18"/>
                <w:highlight w:val="green"/>
              </w:rPr>
              <w:t>Quantrax to provde.</w:t>
            </w:r>
          </w:p>
          <w:p w14:paraId="51365842" w14:textId="77777777" w:rsidR="00365D96" w:rsidRPr="00895BBD" w:rsidRDefault="00365D96" w:rsidP="00794FC0">
            <w:pPr>
              <w:rPr>
                <w:sz w:val="18"/>
                <w:szCs w:val="18"/>
                <w:highlight w:val="green"/>
              </w:rPr>
            </w:pPr>
            <w:r w:rsidRPr="00895BBD">
              <w:rPr>
                <w:sz w:val="18"/>
                <w:szCs w:val="18"/>
                <w:highlight w:val="green"/>
              </w:rPr>
              <w:t>none</w:t>
            </w:r>
          </w:p>
        </w:tc>
      </w:tr>
      <w:tr w:rsidR="003C142F" w:rsidRPr="00794FC0" w14:paraId="70501F3E" w14:textId="77777777" w:rsidTr="00A16125">
        <w:trPr>
          <w:trHeight w:val="52"/>
        </w:trPr>
        <w:tc>
          <w:tcPr>
            <w:tcW w:w="5640" w:type="dxa"/>
            <w:tcBorders>
              <w:top w:val="nil"/>
              <w:left w:val="single" w:sz="8" w:space="0" w:color="000000"/>
              <w:bottom w:val="single" w:sz="8" w:space="0" w:color="000000"/>
              <w:right w:val="nil"/>
            </w:tcBorders>
            <w:shd w:val="clear" w:color="auto" w:fill="F3F3F3"/>
            <w:tcMar>
              <w:top w:w="100" w:type="dxa"/>
              <w:left w:w="100" w:type="dxa"/>
              <w:bottom w:w="100" w:type="dxa"/>
              <w:right w:w="100" w:type="dxa"/>
            </w:tcMar>
          </w:tcPr>
          <w:p w14:paraId="5C28AFB8" w14:textId="77777777" w:rsidR="003C142F" w:rsidRPr="00794FC0" w:rsidRDefault="000342C8" w:rsidP="00794FC0">
            <w:pPr>
              <w:rPr>
                <w:b/>
                <w:sz w:val="18"/>
                <w:szCs w:val="18"/>
              </w:rPr>
            </w:pPr>
            <w:r w:rsidRPr="00794FC0">
              <w:rPr>
                <w:b/>
                <w:sz w:val="18"/>
                <w:szCs w:val="18"/>
              </w:rPr>
              <w:t>12.0 LICENSES AND CONSENTS</w:t>
            </w:r>
          </w:p>
        </w:tc>
        <w:tc>
          <w:tcPr>
            <w:tcW w:w="3281"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1FEA0860" w14:textId="77777777" w:rsidR="003C142F" w:rsidRPr="00895BBD" w:rsidRDefault="000342C8" w:rsidP="00794FC0">
            <w:pPr>
              <w:ind w:left="40"/>
              <w:rPr>
                <w:sz w:val="18"/>
                <w:szCs w:val="18"/>
                <w:highlight w:val="green"/>
              </w:rPr>
            </w:pPr>
            <w:r w:rsidRPr="00895BBD">
              <w:rPr>
                <w:sz w:val="18"/>
                <w:szCs w:val="18"/>
                <w:highlight w:val="green"/>
              </w:rPr>
              <w:t xml:space="preserve"> </w:t>
            </w:r>
          </w:p>
        </w:tc>
      </w:tr>
      <w:tr w:rsidR="003C142F" w14:paraId="7C099274" w14:textId="77777777" w:rsidTr="00A16125">
        <w:trPr>
          <w:trHeight w:val="610"/>
        </w:trPr>
        <w:tc>
          <w:tcPr>
            <w:tcW w:w="56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CB7B98" w14:textId="77777777" w:rsidR="003C142F" w:rsidRPr="00794FC0" w:rsidRDefault="000342C8" w:rsidP="00794FC0">
            <w:pPr>
              <w:spacing w:after="240"/>
              <w:rPr>
                <w:sz w:val="18"/>
                <w:szCs w:val="18"/>
              </w:rPr>
            </w:pPr>
            <w:r w:rsidRPr="00794FC0">
              <w:rPr>
                <w:sz w:val="18"/>
                <w:szCs w:val="18"/>
              </w:rPr>
              <w:lastRenderedPageBreak/>
              <w:t>12.1 Please provide details of any licences, authorisations, registrations and consents held by the Company for the purposes of its business which have not already been provided.</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1499D" w14:textId="77777777" w:rsidR="003C142F" w:rsidRPr="00895BBD" w:rsidRDefault="000342C8" w:rsidP="00794FC0">
            <w:pPr>
              <w:rPr>
                <w:sz w:val="18"/>
                <w:szCs w:val="18"/>
                <w:highlight w:val="green"/>
              </w:rPr>
            </w:pPr>
            <w:r w:rsidRPr="00895BBD">
              <w:rPr>
                <w:sz w:val="18"/>
                <w:szCs w:val="18"/>
                <w:highlight w:val="green"/>
              </w:rPr>
              <w:t>Quantrax to provide.</w:t>
            </w:r>
          </w:p>
          <w:p w14:paraId="0A81EC3F" w14:textId="77777777" w:rsidR="00365D96" w:rsidRPr="00895BBD" w:rsidRDefault="00365D96" w:rsidP="00794FC0">
            <w:pPr>
              <w:rPr>
                <w:sz w:val="18"/>
                <w:szCs w:val="18"/>
                <w:highlight w:val="green"/>
              </w:rPr>
            </w:pPr>
            <w:r w:rsidRPr="00895BBD">
              <w:rPr>
                <w:sz w:val="18"/>
                <w:szCs w:val="18"/>
                <w:highlight w:val="green"/>
              </w:rPr>
              <w:t>Company product manufacturers warranty &amp; delivery and returns policy</w:t>
            </w:r>
          </w:p>
          <w:p w14:paraId="3550E90E" w14:textId="77777777" w:rsidR="00365D96" w:rsidRPr="00895BBD" w:rsidRDefault="00365D96" w:rsidP="00794FC0">
            <w:pPr>
              <w:rPr>
                <w:sz w:val="18"/>
                <w:szCs w:val="18"/>
                <w:highlight w:val="green"/>
              </w:rPr>
            </w:pPr>
            <w:r w:rsidRPr="00895BBD">
              <w:rPr>
                <w:sz w:val="18"/>
                <w:szCs w:val="18"/>
                <w:highlight w:val="green"/>
              </w:rPr>
              <w:t>Ce certification</w:t>
            </w:r>
          </w:p>
        </w:tc>
      </w:tr>
    </w:tbl>
    <w:p w14:paraId="16445A37" w14:textId="77777777" w:rsidR="003C142F" w:rsidRDefault="000342C8" w:rsidP="00794FC0">
      <w:pPr>
        <w:rPr>
          <w:sz w:val="18"/>
          <w:szCs w:val="18"/>
        </w:rPr>
      </w:pPr>
      <w:r>
        <w:rPr>
          <w:sz w:val="18"/>
          <w:szCs w:val="18"/>
        </w:rPr>
        <w:t xml:space="preserve"> </w:t>
      </w:r>
    </w:p>
    <w:p w14:paraId="57459D03" w14:textId="77777777" w:rsidR="003C142F" w:rsidRDefault="003C142F" w:rsidP="00794FC0">
      <w:pPr>
        <w:rPr>
          <w:sz w:val="18"/>
          <w:szCs w:val="18"/>
        </w:rPr>
      </w:pPr>
    </w:p>
    <w:sectPr w:rsidR="003C142F" w:rsidSect="00794FC0">
      <w:headerReference w:type="default" r:id="rId10"/>
      <w:pgSz w:w="12240" w:h="15840"/>
      <w:pgMar w:top="22" w:right="1440" w:bottom="28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ABD2" w14:textId="77777777" w:rsidR="005976F4" w:rsidRDefault="005976F4">
      <w:pPr>
        <w:spacing w:line="240" w:lineRule="auto"/>
      </w:pPr>
      <w:r>
        <w:separator/>
      </w:r>
    </w:p>
  </w:endnote>
  <w:endnote w:type="continuationSeparator" w:id="0">
    <w:p w14:paraId="252F439E" w14:textId="77777777" w:rsidR="005976F4" w:rsidRDefault="00597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24C0" w14:textId="77777777" w:rsidR="005976F4" w:rsidRDefault="005976F4">
      <w:pPr>
        <w:spacing w:line="240" w:lineRule="auto"/>
      </w:pPr>
      <w:r>
        <w:separator/>
      </w:r>
    </w:p>
  </w:footnote>
  <w:footnote w:type="continuationSeparator" w:id="0">
    <w:p w14:paraId="7BC62899" w14:textId="77777777" w:rsidR="005976F4" w:rsidRDefault="00597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DEE8" w14:textId="77777777" w:rsidR="003C142F" w:rsidRDefault="003C14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90538"/>
    <w:multiLevelType w:val="multilevel"/>
    <w:tmpl w:val="CE74E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F"/>
    <w:rsid w:val="000342C8"/>
    <w:rsid w:val="00187766"/>
    <w:rsid w:val="00306AED"/>
    <w:rsid w:val="00365D96"/>
    <w:rsid w:val="003C142F"/>
    <w:rsid w:val="005976F4"/>
    <w:rsid w:val="00613324"/>
    <w:rsid w:val="00794FC0"/>
    <w:rsid w:val="00895BBD"/>
    <w:rsid w:val="008A61F1"/>
    <w:rsid w:val="009114A8"/>
    <w:rsid w:val="00983EF2"/>
    <w:rsid w:val="00A16125"/>
    <w:rsid w:val="00BF776F"/>
    <w:rsid w:val="00C4495E"/>
    <w:rsid w:val="00EB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4FF9"/>
  <w15:docId w15:val="{9EFC66C3-13F6-48B4-8865-8EF7235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3EF2"/>
    <w:rPr>
      <w:color w:val="0000FF" w:themeColor="hyperlink"/>
      <w:u w:val="single"/>
    </w:rPr>
  </w:style>
  <w:style w:type="character" w:styleId="CommentReference">
    <w:name w:val="annotation reference"/>
    <w:basedOn w:val="DefaultParagraphFont"/>
    <w:uiPriority w:val="99"/>
    <w:semiHidden/>
    <w:unhideWhenUsed/>
    <w:rsid w:val="00C4495E"/>
    <w:rPr>
      <w:sz w:val="16"/>
      <w:szCs w:val="16"/>
    </w:rPr>
  </w:style>
  <w:style w:type="paragraph" w:styleId="CommentText">
    <w:name w:val="annotation text"/>
    <w:basedOn w:val="Normal"/>
    <w:link w:val="CommentTextChar"/>
    <w:uiPriority w:val="99"/>
    <w:semiHidden/>
    <w:unhideWhenUsed/>
    <w:rsid w:val="00C4495E"/>
    <w:pPr>
      <w:spacing w:line="240" w:lineRule="auto"/>
    </w:pPr>
    <w:rPr>
      <w:sz w:val="20"/>
      <w:szCs w:val="20"/>
    </w:rPr>
  </w:style>
  <w:style w:type="character" w:customStyle="1" w:styleId="CommentTextChar">
    <w:name w:val="Comment Text Char"/>
    <w:basedOn w:val="DefaultParagraphFont"/>
    <w:link w:val="CommentText"/>
    <w:uiPriority w:val="99"/>
    <w:semiHidden/>
    <w:rsid w:val="00C4495E"/>
    <w:rPr>
      <w:sz w:val="20"/>
      <w:szCs w:val="20"/>
    </w:rPr>
  </w:style>
  <w:style w:type="paragraph" w:styleId="CommentSubject">
    <w:name w:val="annotation subject"/>
    <w:basedOn w:val="CommentText"/>
    <w:next w:val="CommentText"/>
    <w:link w:val="CommentSubjectChar"/>
    <w:uiPriority w:val="99"/>
    <w:semiHidden/>
    <w:unhideWhenUsed/>
    <w:rsid w:val="00C4495E"/>
    <w:rPr>
      <w:b/>
      <w:bCs/>
    </w:rPr>
  </w:style>
  <w:style w:type="character" w:customStyle="1" w:styleId="CommentSubjectChar">
    <w:name w:val="Comment Subject Char"/>
    <w:basedOn w:val="CommentTextChar"/>
    <w:link w:val="CommentSubject"/>
    <w:uiPriority w:val="99"/>
    <w:semiHidden/>
    <w:rsid w:val="00C4495E"/>
    <w:rPr>
      <w:b/>
      <w:bCs/>
      <w:sz w:val="20"/>
      <w:szCs w:val="20"/>
    </w:rPr>
  </w:style>
  <w:style w:type="paragraph" w:styleId="Revision">
    <w:name w:val="Revision"/>
    <w:hidden/>
    <w:uiPriority w:val="99"/>
    <w:semiHidden/>
    <w:rsid w:val="00C4495E"/>
    <w:pPr>
      <w:spacing w:line="240" w:lineRule="auto"/>
    </w:pPr>
  </w:style>
  <w:style w:type="paragraph" w:styleId="BalloonText">
    <w:name w:val="Balloon Text"/>
    <w:basedOn w:val="Normal"/>
    <w:link w:val="BalloonTextChar"/>
    <w:uiPriority w:val="99"/>
    <w:semiHidden/>
    <w:unhideWhenUsed/>
    <w:rsid w:val="00C44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RAX.CO.UK" TargetMode="External"/><Relationship Id="rId3" Type="http://schemas.openxmlformats.org/officeDocument/2006/relationships/settings" Target="settings.xml"/><Relationship Id="rId7" Type="http://schemas.openxmlformats.org/officeDocument/2006/relationships/hyperlink" Target="http://www.quantrax.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ant-cx.pi314.in/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 tierney</cp:lastModifiedBy>
  <cp:revision>3</cp:revision>
  <cp:lastPrinted>2020-11-30T07:41:00Z</cp:lastPrinted>
  <dcterms:created xsi:type="dcterms:W3CDTF">2020-12-01T10:12:00Z</dcterms:created>
  <dcterms:modified xsi:type="dcterms:W3CDTF">2020-12-02T07:59:00Z</dcterms:modified>
</cp:coreProperties>
</file>