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AD97" w14:textId="77777777" w:rsidR="0009212A" w:rsidRPr="00290028" w:rsidRDefault="00FE5165">
      <w:pPr>
        <w:rPr>
          <w:rFonts w:cstheme="minorHAnsi"/>
          <w:b/>
          <w:bCs/>
          <w:spacing w:val="-4"/>
          <w:sz w:val="24"/>
          <w:szCs w:val="24"/>
          <w:bdr w:val="none" w:sz="0" w:space="0" w:color="auto" w:frame="1"/>
          <w:shd w:val="clear" w:color="auto" w:fill="FFFFFF"/>
        </w:rPr>
      </w:pPr>
      <w:r w:rsidRPr="00290028">
        <w:rPr>
          <w:rFonts w:cstheme="minorHAnsi"/>
          <w:b/>
          <w:bCs/>
          <w:spacing w:val="-4"/>
          <w:sz w:val="24"/>
          <w:szCs w:val="24"/>
          <w:u w:val="single"/>
          <w:bdr w:val="none" w:sz="0" w:space="0" w:color="auto" w:frame="1"/>
          <w:shd w:val="clear" w:color="auto" w:fill="FFFFFF"/>
        </w:rPr>
        <w:t>Title of dataset</w:t>
      </w:r>
      <w:r w:rsidR="009F6FC0" w:rsidRPr="00290028">
        <w:rPr>
          <w:rFonts w:cstheme="minorHAnsi"/>
          <w:b/>
          <w:bCs/>
          <w:spacing w:val="-4"/>
          <w:sz w:val="24"/>
          <w:szCs w:val="24"/>
          <w:u w:val="single"/>
          <w:bdr w:val="none" w:sz="0" w:space="0" w:color="auto" w:frame="1"/>
          <w:shd w:val="clear" w:color="auto" w:fill="FFFFFF"/>
        </w:rPr>
        <w:t>s used in analyses</w:t>
      </w:r>
      <w:r w:rsidR="003F092F" w:rsidRPr="00290028">
        <w:rPr>
          <w:rFonts w:cstheme="minorHAnsi"/>
          <w:b/>
          <w:bCs/>
          <w:spacing w:val="-4"/>
          <w:sz w:val="24"/>
          <w:szCs w:val="24"/>
          <w:u w:val="single"/>
          <w:bdr w:val="none" w:sz="0" w:space="0" w:color="auto" w:frame="1"/>
          <w:shd w:val="clear" w:color="auto" w:fill="FFFFFF"/>
        </w:rPr>
        <w:t>:</w:t>
      </w:r>
      <w:r w:rsidR="003F092F" w:rsidRPr="00290028">
        <w:rPr>
          <w:rFonts w:cstheme="minorHAnsi"/>
          <w:b/>
          <w:bCs/>
          <w:spacing w:val="-4"/>
          <w:sz w:val="24"/>
          <w:szCs w:val="24"/>
          <w:bdr w:val="none" w:sz="0" w:space="0" w:color="auto" w:frame="1"/>
          <w:shd w:val="clear" w:color="auto" w:fill="FFFFFF"/>
        </w:rPr>
        <w:t xml:space="preserve"> </w:t>
      </w:r>
    </w:p>
    <w:p w14:paraId="0250C469" w14:textId="443CD5F5" w:rsidR="003F092F" w:rsidRDefault="0009212A">
      <w:pPr>
        <w:rPr>
          <w:rFonts w:cstheme="minorHAnsi"/>
          <w:spacing w:val="-4"/>
          <w:sz w:val="24"/>
          <w:szCs w:val="24"/>
          <w:bdr w:val="none" w:sz="0" w:space="0" w:color="auto" w:frame="1"/>
          <w:shd w:val="clear" w:color="auto" w:fill="FFFFFF"/>
        </w:rPr>
      </w:pPr>
      <w:r w:rsidRPr="00290028">
        <w:rPr>
          <w:rFonts w:cstheme="minorHAnsi"/>
          <w:spacing w:val="-4"/>
          <w:sz w:val="24"/>
          <w:szCs w:val="24"/>
          <w:u w:val="single"/>
          <w:bdr w:val="none" w:sz="0" w:space="0" w:color="auto" w:frame="1"/>
          <w:shd w:val="clear" w:color="auto" w:fill="FFFFFF"/>
        </w:rPr>
        <w:t>Main dataset:</w:t>
      </w:r>
      <w:r>
        <w:rPr>
          <w:rFonts w:cstheme="minorHAnsi"/>
          <w:spacing w:val="-4"/>
          <w:sz w:val="24"/>
          <w:szCs w:val="24"/>
          <w:bdr w:val="none" w:sz="0" w:space="0" w:color="auto" w:frame="1"/>
          <w:shd w:val="clear" w:color="auto" w:fill="FFFFFF"/>
        </w:rPr>
        <w:t xml:space="preserve"> LCCG_Anonymised_Alcohol-data270223</w:t>
      </w:r>
    </w:p>
    <w:p w14:paraId="136DB766" w14:textId="356A8B19" w:rsidR="0009212A" w:rsidRPr="003F092F" w:rsidRDefault="0009212A" w:rsidP="0009212A">
      <w:pPr>
        <w:rPr>
          <w:rFonts w:cstheme="minorHAnsi"/>
          <w:spacing w:val="-4"/>
          <w:sz w:val="24"/>
          <w:szCs w:val="24"/>
          <w:u w:val="single"/>
          <w:bdr w:val="none" w:sz="0" w:space="0" w:color="auto" w:frame="1"/>
          <w:shd w:val="clear" w:color="auto" w:fill="FFFFFF"/>
        </w:rPr>
      </w:pPr>
      <w:r w:rsidRPr="003F092F">
        <w:rPr>
          <w:rFonts w:cstheme="minorHAnsi"/>
          <w:spacing w:val="-4"/>
          <w:sz w:val="24"/>
          <w:szCs w:val="24"/>
          <w:u w:val="single"/>
          <w:bdr w:val="none" w:sz="0" w:space="0" w:color="auto" w:frame="1"/>
          <w:shd w:val="clear" w:color="auto" w:fill="FFFFFF"/>
        </w:rPr>
        <w:t>Column headings for tabular data</w:t>
      </w:r>
      <w:r w:rsidR="002561E5">
        <w:rPr>
          <w:rFonts w:cstheme="minorHAnsi"/>
          <w:spacing w:val="-4"/>
          <w:sz w:val="24"/>
          <w:szCs w:val="24"/>
          <w:u w:val="single"/>
          <w:bdr w:val="none" w:sz="0" w:space="0" w:color="auto" w:frame="1"/>
          <w:shd w:val="clear" w:color="auto" w:fill="FFFFFF"/>
        </w:rPr>
        <w:t xml:space="preserve"> in </w:t>
      </w:r>
      <w:r w:rsidR="002561E5" w:rsidRPr="00290028">
        <w:rPr>
          <w:rFonts w:cstheme="minorHAnsi"/>
          <w:spacing w:val="-4"/>
          <w:sz w:val="24"/>
          <w:szCs w:val="24"/>
          <w:u w:val="single"/>
          <w:bdr w:val="none" w:sz="0" w:space="0" w:color="auto" w:frame="1"/>
          <w:shd w:val="clear" w:color="auto" w:fill="FFFFFF"/>
        </w:rPr>
        <w:t>LCCG_Anonymised_Alcohol-data270223</w:t>
      </w:r>
      <w:r w:rsidRPr="003F092F">
        <w:rPr>
          <w:rFonts w:cstheme="minorHAnsi"/>
          <w:spacing w:val="-4"/>
          <w:sz w:val="24"/>
          <w:szCs w:val="24"/>
          <w:u w:val="single"/>
          <w:bdr w:val="none" w:sz="0" w:space="0" w:color="auto" w:frame="1"/>
          <w:shd w:val="clear" w:color="auto" w:fill="FFFFFF"/>
        </w:rPr>
        <w:t xml:space="preserve">: </w:t>
      </w:r>
    </w:p>
    <w:tbl>
      <w:tblPr>
        <w:tblStyle w:val="TableGrid"/>
        <w:tblW w:w="0" w:type="auto"/>
        <w:tblLook w:val="04A0" w:firstRow="1" w:lastRow="0" w:firstColumn="1" w:lastColumn="0" w:noHBand="0" w:noVBand="1"/>
      </w:tblPr>
      <w:tblGrid>
        <w:gridCol w:w="4531"/>
        <w:gridCol w:w="4485"/>
      </w:tblGrid>
      <w:tr w:rsidR="006E7193" w:rsidRPr="006E7193" w14:paraId="5D92FF99" w14:textId="59EAFAE1" w:rsidTr="006E7193">
        <w:tc>
          <w:tcPr>
            <w:tcW w:w="4531" w:type="dxa"/>
          </w:tcPr>
          <w:p w14:paraId="7C0B6E4A" w14:textId="65DB4580" w:rsidR="006E7193" w:rsidRPr="006E7193" w:rsidRDefault="006E7193" w:rsidP="00B27E21">
            <w:pPr>
              <w:spacing w:after="120"/>
              <w:rPr>
                <w:rFonts w:cstheme="minorHAnsi"/>
                <w:spacing w:val="-4"/>
                <w:sz w:val="24"/>
                <w:szCs w:val="24"/>
              </w:rPr>
            </w:pPr>
            <w:r w:rsidRPr="006E7193">
              <w:rPr>
                <w:rFonts w:cstheme="minorHAnsi"/>
                <w:spacing w:val="-4"/>
                <w:sz w:val="24"/>
                <w:szCs w:val="24"/>
              </w:rPr>
              <w:t>UsualGPsOrganisationCode_first</w:t>
            </w:r>
            <w:r w:rsidRPr="006E7193">
              <w:rPr>
                <w:rFonts w:cstheme="minorHAnsi"/>
                <w:spacing w:val="-4"/>
                <w:sz w:val="24"/>
                <w:szCs w:val="24"/>
              </w:rPr>
              <w:t xml:space="preserve"> </w:t>
            </w:r>
          </w:p>
        </w:tc>
        <w:tc>
          <w:tcPr>
            <w:tcW w:w="4485" w:type="dxa"/>
          </w:tcPr>
          <w:p w14:paraId="26A76DFF" w14:textId="28062DB9" w:rsidR="006E7193" w:rsidRPr="006E7193" w:rsidRDefault="006E7193" w:rsidP="00B27E21">
            <w:pPr>
              <w:spacing w:after="120"/>
              <w:rPr>
                <w:rFonts w:cstheme="minorHAnsi"/>
                <w:spacing w:val="-4"/>
                <w:sz w:val="24"/>
                <w:szCs w:val="24"/>
              </w:rPr>
            </w:pPr>
            <w:r w:rsidRPr="006E7193">
              <w:rPr>
                <w:rFonts w:cstheme="minorHAnsi"/>
                <w:spacing w:val="-4"/>
                <w:sz w:val="24"/>
                <w:szCs w:val="24"/>
              </w:rPr>
              <w:t>Anonymised code for GP organisation code.</w:t>
            </w:r>
          </w:p>
        </w:tc>
      </w:tr>
      <w:tr w:rsidR="006E7193" w:rsidRPr="006E7193" w14:paraId="06DD7CB4" w14:textId="2AA959AE" w:rsidTr="006E7193">
        <w:tc>
          <w:tcPr>
            <w:tcW w:w="4531" w:type="dxa"/>
          </w:tcPr>
          <w:p w14:paraId="6B646E04" w14:textId="55DECE28" w:rsidR="006E7193" w:rsidRPr="006E7193" w:rsidRDefault="006E7193" w:rsidP="00B27E21">
            <w:pPr>
              <w:spacing w:after="120"/>
              <w:rPr>
                <w:rFonts w:cstheme="minorHAnsi"/>
                <w:spacing w:val="-4"/>
                <w:sz w:val="24"/>
                <w:szCs w:val="24"/>
              </w:rPr>
            </w:pPr>
            <w:r w:rsidRPr="006E7193">
              <w:rPr>
                <w:rFonts w:cstheme="minorHAnsi"/>
                <w:spacing w:val="-4"/>
                <w:sz w:val="24"/>
                <w:szCs w:val="24"/>
              </w:rPr>
              <w:t>Genderrecoded_first</w:t>
            </w:r>
            <w:r w:rsidRPr="006E7193">
              <w:rPr>
                <w:rFonts w:cstheme="minorHAnsi"/>
                <w:spacing w:val="-4"/>
                <w:sz w:val="24"/>
                <w:szCs w:val="24"/>
              </w:rPr>
              <w:t xml:space="preserve"> </w:t>
            </w:r>
          </w:p>
        </w:tc>
        <w:tc>
          <w:tcPr>
            <w:tcW w:w="4485" w:type="dxa"/>
          </w:tcPr>
          <w:p w14:paraId="3DE22534" w14:textId="5F97B8C9" w:rsidR="006E7193" w:rsidRPr="006E7193" w:rsidRDefault="006E7193" w:rsidP="00B27E21">
            <w:pPr>
              <w:spacing w:after="120"/>
              <w:rPr>
                <w:rFonts w:cstheme="minorHAnsi"/>
                <w:spacing w:val="-4"/>
                <w:sz w:val="24"/>
                <w:szCs w:val="24"/>
              </w:rPr>
            </w:pPr>
            <w:r w:rsidRPr="006E7193">
              <w:rPr>
                <w:rFonts w:cstheme="minorHAnsi"/>
                <w:spacing w:val="-4"/>
                <w:sz w:val="24"/>
                <w:szCs w:val="24"/>
              </w:rPr>
              <w:t>Participant gender</w:t>
            </w:r>
          </w:p>
        </w:tc>
      </w:tr>
      <w:tr w:rsidR="006E7193" w:rsidRPr="006E7193" w14:paraId="47A0792F" w14:textId="66250FC9" w:rsidTr="006E7193">
        <w:tc>
          <w:tcPr>
            <w:tcW w:w="4531" w:type="dxa"/>
          </w:tcPr>
          <w:p w14:paraId="7A05B292" w14:textId="2B1A67A4" w:rsidR="006E7193" w:rsidRPr="006E7193" w:rsidRDefault="006E7193" w:rsidP="00B27E21">
            <w:pPr>
              <w:spacing w:after="120"/>
              <w:rPr>
                <w:rFonts w:cstheme="minorHAnsi"/>
                <w:spacing w:val="-4"/>
                <w:sz w:val="24"/>
                <w:szCs w:val="24"/>
              </w:rPr>
            </w:pPr>
            <w:r w:rsidRPr="006E7193">
              <w:rPr>
                <w:rFonts w:cstheme="minorHAnsi"/>
                <w:spacing w:val="-4"/>
                <w:sz w:val="24"/>
                <w:szCs w:val="24"/>
              </w:rPr>
              <w:t>Age_first</w:t>
            </w:r>
            <w:r w:rsidRPr="006E7193">
              <w:rPr>
                <w:rFonts w:cstheme="minorHAnsi"/>
                <w:spacing w:val="-4"/>
                <w:sz w:val="24"/>
                <w:szCs w:val="24"/>
              </w:rPr>
              <w:t xml:space="preserve"> </w:t>
            </w:r>
          </w:p>
        </w:tc>
        <w:tc>
          <w:tcPr>
            <w:tcW w:w="4485" w:type="dxa"/>
          </w:tcPr>
          <w:p w14:paraId="36DB9140" w14:textId="18776187" w:rsidR="006E7193" w:rsidRPr="006E7193" w:rsidRDefault="006E7193" w:rsidP="00B27E21">
            <w:pPr>
              <w:spacing w:after="120"/>
              <w:rPr>
                <w:rFonts w:cstheme="minorHAnsi"/>
                <w:spacing w:val="-4"/>
                <w:sz w:val="24"/>
                <w:szCs w:val="24"/>
              </w:rPr>
            </w:pPr>
            <w:r w:rsidRPr="006E7193">
              <w:rPr>
                <w:rFonts w:cstheme="minorHAnsi"/>
                <w:spacing w:val="-4"/>
                <w:sz w:val="24"/>
                <w:szCs w:val="24"/>
              </w:rPr>
              <w:t>Participant</w:t>
            </w:r>
            <w:r w:rsidRPr="006E7193">
              <w:rPr>
                <w:rFonts w:cstheme="minorHAnsi"/>
                <w:spacing w:val="-4"/>
                <w:sz w:val="24"/>
                <w:szCs w:val="24"/>
              </w:rPr>
              <w:t xml:space="preserve"> age</w:t>
            </w:r>
          </w:p>
        </w:tc>
      </w:tr>
      <w:tr w:rsidR="006E7193" w:rsidRPr="006E7193" w14:paraId="62ACB6A5" w14:textId="78CE8C13" w:rsidTr="006E7193">
        <w:tc>
          <w:tcPr>
            <w:tcW w:w="4531" w:type="dxa"/>
          </w:tcPr>
          <w:p w14:paraId="7255DA83" w14:textId="4F61F4E6" w:rsidR="006E7193" w:rsidRPr="006E7193" w:rsidRDefault="006E7193" w:rsidP="00B27E21">
            <w:pPr>
              <w:spacing w:after="120"/>
              <w:rPr>
                <w:rFonts w:cstheme="minorHAnsi"/>
                <w:spacing w:val="-4"/>
                <w:sz w:val="24"/>
                <w:szCs w:val="24"/>
              </w:rPr>
            </w:pPr>
            <w:r w:rsidRPr="006E7193">
              <w:rPr>
                <w:rFonts w:cstheme="minorHAnsi"/>
                <w:spacing w:val="-4"/>
                <w:sz w:val="24"/>
                <w:szCs w:val="24"/>
              </w:rPr>
              <w:t>GP_REG_PATIENTS</w:t>
            </w:r>
            <w:r w:rsidRPr="006E7193">
              <w:rPr>
                <w:rFonts w:cstheme="minorHAnsi"/>
                <w:spacing w:val="-4"/>
                <w:sz w:val="24"/>
                <w:szCs w:val="24"/>
              </w:rPr>
              <w:t xml:space="preserve"> </w:t>
            </w:r>
          </w:p>
        </w:tc>
        <w:tc>
          <w:tcPr>
            <w:tcW w:w="4485" w:type="dxa"/>
          </w:tcPr>
          <w:p w14:paraId="26E0AE70" w14:textId="7BFCFB9C" w:rsidR="006E7193" w:rsidRPr="006E7193" w:rsidRDefault="006E7193" w:rsidP="00B27E21">
            <w:pPr>
              <w:spacing w:after="120"/>
              <w:rPr>
                <w:rFonts w:cstheme="minorHAnsi"/>
                <w:spacing w:val="-4"/>
                <w:sz w:val="24"/>
                <w:szCs w:val="24"/>
              </w:rPr>
            </w:pPr>
            <w:r w:rsidRPr="006E7193">
              <w:rPr>
                <w:rFonts w:cstheme="minorHAnsi"/>
                <w:spacing w:val="-4"/>
                <w:sz w:val="24"/>
                <w:szCs w:val="24"/>
              </w:rPr>
              <w:t>Number of patients registered at GP surgery</w:t>
            </w:r>
          </w:p>
        </w:tc>
      </w:tr>
      <w:tr w:rsidR="006E7193" w:rsidRPr="006E7193" w14:paraId="525F8E88" w14:textId="6653CEDC" w:rsidTr="006E7193">
        <w:tc>
          <w:tcPr>
            <w:tcW w:w="4531" w:type="dxa"/>
          </w:tcPr>
          <w:p w14:paraId="16E7B6E1" w14:textId="71D4CF45" w:rsidR="006E7193" w:rsidRPr="006E7193" w:rsidRDefault="006E7193" w:rsidP="00B27E21">
            <w:pPr>
              <w:spacing w:after="120"/>
              <w:rPr>
                <w:rFonts w:cstheme="minorHAnsi"/>
                <w:spacing w:val="-4"/>
                <w:sz w:val="24"/>
                <w:szCs w:val="24"/>
              </w:rPr>
            </w:pPr>
            <w:r w:rsidRPr="006E7193">
              <w:rPr>
                <w:rFonts w:cstheme="minorHAnsi"/>
                <w:spacing w:val="-4"/>
                <w:sz w:val="24"/>
                <w:szCs w:val="24"/>
              </w:rPr>
              <w:t>IndexofMultipleDeprivationdeciles_first</w:t>
            </w:r>
            <w:r w:rsidRPr="006E7193">
              <w:rPr>
                <w:rFonts w:cstheme="minorHAnsi"/>
                <w:spacing w:val="-4"/>
                <w:sz w:val="24"/>
                <w:szCs w:val="24"/>
              </w:rPr>
              <w:t xml:space="preserve"> </w:t>
            </w:r>
          </w:p>
        </w:tc>
        <w:tc>
          <w:tcPr>
            <w:tcW w:w="4485" w:type="dxa"/>
          </w:tcPr>
          <w:p w14:paraId="3833C74E" w14:textId="7E5D9C48" w:rsidR="006E7193" w:rsidRPr="006E7193" w:rsidRDefault="006E7193" w:rsidP="00B27E21">
            <w:pPr>
              <w:spacing w:after="120"/>
              <w:rPr>
                <w:rFonts w:cstheme="minorHAnsi"/>
                <w:spacing w:val="-4"/>
                <w:sz w:val="24"/>
                <w:szCs w:val="24"/>
              </w:rPr>
            </w:pPr>
            <w:r w:rsidRPr="006E7193">
              <w:rPr>
                <w:rFonts w:cstheme="minorHAnsi"/>
                <w:spacing w:val="-4"/>
                <w:sz w:val="24"/>
                <w:szCs w:val="24"/>
              </w:rPr>
              <w:t>IMD decile of the LSOA for individual patients</w:t>
            </w:r>
          </w:p>
        </w:tc>
      </w:tr>
      <w:tr w:rsidR="006E7193" w:rsidRPr="006E7193" w14:paraId="13B5424C" w14:textId="2078BFC7" w:rsidTr="006E7193">
        <w:tc>
          <w:tcPr>
            <w:tcW w:w="4531" w:type="dxa"/>
          </w:tcPr>
          <w:p w14:paraId="36EBEB79" w14:textId="659D32CD" w:rsidR="006E7193" w:rsidRPr="006E7193" w:rsidRDefault="006E7193" w:rsidP="00B27E21">
            <w:pPr>
              <w:spacing w:after="120"/>
              <w:rPr>
                <w:rFonts w:cstheme="minorHAnsi"/>
                <w:spacing w:val="-4"/>
                <w:sz w:val="24"/>
                <w:szCs w:val="24"/>
              </w:rPr>
            </w:pPr>
            <w:r w:rsidRPr="006E7193">
              <w:rPr>
                <w:rFonts w:cstheme="minorHAnsi"/>
                <w:spacing w:val="-4"/>
                <w:sz w:val="24"/>
                <w:szCs w:val="24"/>
              </w:rPr>
              <w:t>EthnicOriginrecoded_first</w:t>
            </w:r>
            <w:r w:rsidRPr="006E7193">
              <w:rPr>
                <w:rFonts w:cstheme="minorHAnsi"/>
                <w:spacing w:val="-4"/>
                <w:sz w:val="24"/>
                <w:szCs w:val="24"/>
              </w:rPr>
              <w:t xml:space="preserve"> </w:t>
            </w:r>
          </w:p>
        </w:tc>
        <w:tc>
          <w:tcPr>
            <w:tcW w:w="4485" w:type="dxa"/>
          </w:tcPr>
          <w:p w14:paraId="5361E851" w14:textId="51537620" w:rsidR="006E7193" w:rsidRPr="006E7193" w:rsidRDefault="006E7193" w:rsidP="00B27E21">
            <w:pPr>
              <w:spacing w:after="120"/>
              <w:rPr>
                <w:rFonts w:cstheme="minorHAnsi"/>
                <w:spacing w:val="-4"/>
                <w:sz w:val="24"/>
                <w:szCs w:val="24"/>
              </w:rPr>
            </w:pPr>
            <w:r w:rsidRPr="006E7193">
              <w:rPr>
                <w:rFonts w:cstheme="minorHAnsi"/>
                <w:spacing w:val="-4"/>
                <w:sz w:val="24"/>
                <w:szCs w:val="24"/>
              </w:rPr>
              <w:t>Patient ethnicity</w:t>
            </w:r>
          </w:p>
        </w:tc>
      </w:tr>
      <w:tr w:rsidR="006E7193" w:rsidRPr="006E7193" w14:paraId="118430CD" w14:textId="7785CE4E" w:rsidTr="006E7193">
        <w:tc>
          <w:tcPr>
            <w:tcW w:w="4531" w:type="dxa"/>
          </w:tcPr>
          <w:p w14:paraId="2BBD2013" w14:textId="438416EA" w:rsidR="006E7193" w:rsidRPr="006E7193" w:rsidRDefault="006E7193" w:rsidP="00B27E21">
            <w:pPr>
              <w:spacing w:after="120"/>
              <w:rPr>
                <w:rFonts w:cstheme="minorHAnsi"/>
                <w:spacing w:val="-4"/>
                <w:sz w:val="24"/>
                <w:szCs w:val="24"/>
              </w:rPr>
            </w:pPr>
            <w:r w:rsidRPr="006E7193">
              <w:rPr>
                <w:rFonts w:cstheme="minorHAnsi"/>
                <w:spacing w:val="-4"/>
                <w:sz w:val="24"/>
                <w:szCs w:val="24"/>
              </w:rPr>
              <w:t>YEAR_first</w:t>
            </w:r>
            <w:r w:rsidRPr="006E7193">
              <w:rPr>
                <w:rFonts w:cstheme="minorHAnsi"/>
                <w:spacing w:val="-4"/>
                <w:sz w:val="24"/>
                <w:szCs w:val="24"/>
              </w:rPr>
              <w:t xml:space="preserve"> </w:t>
            </w:r>
          </w:p>
        </w:tc>
        <w:tc>
          <w:tcPr>
            <w:tcW w:w="4485" w:type="dxa"/>
          </w:tcPr>
          <w:p w14:paraId="63486E2F" w14:textId="2CA313BF" w:rsidR="006E7193" w:rsidRPr="006E7193" w:rsidRDefault="006E7193" w:rsidP="00B27E21">
            <w:pPr>
              <w:spacing w:after="120"/>
              <w:rPr>
                <w:rFonts w:cstheme="minorHAnsi"/>
                <w:spacing w:val="-4"/>
                <w:sz w:val="24"/>
                <w:szCs w:val="24"/>
              </w:rPr>
            </w:pPr>
            <w:r w:rsidRPr="006E7193">
              <w:rPr>
                <w:rFonts w:cstheme="minorHAnsi"/>
                <w:spacing w:val="-4"/>
                <w:sz w:val="24"/>
                <w:szCs w:val="24"/>
              </w:rPr>
              <w:t>Year of first alcohol episode in EMIS system (2017 – 2021)</w:t>
            </w:r>
          </w:p>
        </w:tc>
      </w:tr>
      <w:tr w:rsidR="006E7193" w:rsidRPr="006E7193" w14:paraId="16F86996" w14:textId="781CAE53" w:rsidTr="006E7193">
        <w:tc>
          <w:tcPr>
            <w:tcW w:w="4531" w:type="dxa"/>
          </w:tcPr>
          <w:p w14:paraId="1750EF48" w14:textId="77777777" w:rsidR="006E7193" w:rsidRPr="006E7193" w:rsidRDefault="006E7193" w:rsidP="00B27E21">
            <w:pPr>
              <w:spacing w:after="120"/>
              <w:rPr>
                <w:rFonts w:cstheme="minorHAnsi"/>
                <w:spacing w:val="-4"/>
                <w:sz w:val="24"/>
                <w:szCs w:val="24"/>
              </w:rPr>
            </w:pPr>
            <w:r w:rsidRPr="006E7193">
              <w:rPr>
                <w:rFonts w:cstheme="minorHAnsi"/>
                <w:spacing w:val="-4"/>
                <w:sz w:val="24"/>
                <w:szCs w:val="24"/>
              </w:rPr>
              <w:t>CodeTermADtermsrecoded_first</w:t>
            </w:r>
          </w:p>
        </w:tc>
        <w:tc>
          <w:tcPr>
            <w:tcW w:w="4485" w:type="dxa"/>
          </w:tcPr>
          <w:p w14:paraId="7F58A095" w14:textId="7B94837F" w:rsidR="006E7193" w:rsidRPr="006E7193" w:rsidRDefault="00C84DFF" w:rsidP="00B27E21">
            <w:pPr>
              <w:spacing w:after="120"/>
              <w:rPr>
                <w:rFonts w:cstheme="minorHAnsi"/>
                <w:spacing w:val="-4"/>
                <w:sz w:val="24"/>
                <w:szCs w:val="24"/>
              </w:rPr>
            </w:pPr>
            <w:r>
              <w:rPr>
                <w:rFonts w:cstheme="minorHAnsi"/>
                <w:spacing w:val="-4"/>
                <w:sz w:val="24"/>
                <w:szCs w:val="24"/>
              </w:rPr>
              <w:t>Code term for alcohol: Dependence; Hazardous/Harmful drinking; non-harmful drinking</w:t>
            </w:r>
          </w:p>
        </w:tc>
      </w:tr>
      <w:tr w:rsidR="006E7193" w:rsidRPr="006E7193" w14:paraId="76C933A8" w14:textId="547C276A" w:rsidTr="006E7193">
        <w:tc>
          <w:tcPr>
            <w:tcW w:w="4531" w:type="dxa"/>
          </w:tcPr>
          <w:p w14:paraId="52F75D75" w14:textId="77777777" w:rsidR="006E7193" w:rsidRPr="006E7193" w:rsidRDefault="006E7193" w:rsidP="00B27E21">
            <w:pPr>
              <w:spacing w:after="120"/>
              <w:rPr>
                <w:rFonts w:cstheme="minorHAnsi"/>
                <w:spacing w:val="-4"/>
                <w:sz w:val="24"/>
                <w:szCs w:val="24"/>
              </w:rPr>
            </w:pPr>
            <w:r w:rsidRPr="006E7193">
              <w:rPr>
                <w:rFonts w:cstheme="minorHAnsi"/>
                <w:spacing w:val="-4"/>
                <w:sz w:val="24"/>
                <w:szCs w:val="24"/>
              </w:rPr>
              <w:t>CodeTermOccuprecoded_first</w:t>
            </w:r>
          </w:p>
        </w:tc>
        <w:tc>
          <w:tcPr>
            <w:tcW w:w="4485" w:type="dxa"/>
          </w:tcPr>
          <w:p w14:paraId="3A00FF06" w14:textId="3B2071D8" w:rsidR="006E7193" w:rsidRPr="006E7193" w:rsidRDefault="00C84DFF" w:rsidP="00B27E21">
            <w:pPr>
              <w:spacing w:after="120"/>
              <w:rPr>
                <w:rFonts w:cstheme="minorHAnsi"/>
                <w:spacing w:val="-4"/>
                <w:sz w:val="24"/>
                <w:szCs w:val="24"/>
              </w:rPr>
            </w:pPr>
            <w:r>
              <w:rPr>
                <w:rFonts w:cstheme="minorHAnsi"/>
                <w:spacing w:val="-4"/>
                <w:sz w:val="24"/>
                <w:szCs w:val="24"/>
              </w:rPr>
              <w:t>Occupation</w:t>
            </w:r>
          </w:p>
        </w:tc>
      </w:tr>
      <w:tr w:rsidR="006E7193" w:rsidRPr="006E7193" w14:paraId="7DF776E7" w14:textId="197D486A" w:rsidTr="006E7193">
        <w:tc>
          <w:tcPr>
            <w:tcW w:w="4531" w:type="dxa"/>
          </w:tcPr>
          <w:p w14:paraId="1FCFB24A" w14:textId="77777777" w:rsidR="006E7193" w:rsidRPr="006E7193" w:rsidRDefault="006E7193" w:rsidP="00B27E21">
            <w:pPr>
              <w:spacing w:after="120"/>
              <w:rPr>
                <w:rFonts w:cstheme="minorHAnsi"/>
                <w:spacing w:val="-4"/>
                <w:sz w:val="24"/>
                <w:szCs w:val="24"/>
              </w:rPr>
            </w:pPr>
            <w:r w:rsidRPr="006E7193">
              <w:rPr>
                <w:rFonts w:cstheme="minorHAnsi"/>
                <w:spacing w:val="-4"/>
                <w:sz w:val="24"/>
                <w:szCs w:val="24"/>
              </w:rPr>
              <w:t>MEDSrecoded_first</w:t>
            </w:r>
          </w:p>
        </w:tc>
        <w:tc>
          <w:tcPr>
            <w:tcW w:w="4485" w:type="dxa"/>
          </w:tcPr>
          <w:p w14:paraId="764FD5F6" w14:textId="2238EB65" w:rsidR="006E7193" w:rsidRPr="006E7193" w:rsidRDefault="00C84DFF" w:rsidP="00B27E21">
            <w:pPr>
              <w:spacing w:after="120"/>
              <w:rPr>
                <w:rFonts w:cstheme="minorHAnsi"/>
                <w:spacing w:val="-4"/>
                <w:sz w:val="24"/>
                <w:szCs w:val="24"/>
              </w:rPr>
            </w:pPr>
            <w:r>
              <w:rPr>
                <w:rFonts w:cstheme="minorHAnsi"/>
                <w:spacing w:val="-4"/>
                <w:sz w:val="24"/>
                <w:szCs w:val="24"/>
              </w:rPr>
              <w:t>Pharmacotherapy for alcohol management</w:t>
            </w:r>
          </w:p>
        </w:tc>
      </w:tr>
      <w:tr w:rsidR="006E7193" w:rsidRPr="006E7193" w14:paraId="3004E564" w14:textId="36B4EECA" w:rsidTr="006E7193">
        <w:tc>
          <w:tcPr>
            <w:tcW w:w="4531" w:type="dxa"/>
          </w:tcPr>
          <w:p w14:paraId="19997AB3" w14:textId="77777777" w:rsidR="006E7193" w:rsidRPr="006E7193" w:rsidRDefault="006E7193" w:rsidP="00B27E21">
            <w:pPr>
              <w:spacing w:after="120"/>
              <w:rPr>
                <w:rFonts w:cstheme="minorHAnsi"/>
                <w:spacing w:val="-4"/>
                <w:sz w:val="24"/>
                <w:szCs w:val="24"/>
              </w:rPr>
            </w:pPr>
            <w:r w:rsidRPr="006E7193">
              <w:rPr>
                <w:rFonts w:cstheme="minorHAnsi"/>
                <w:spacing w:val="-4"/>
                <w:sz w:val="24"/>
                <w:szCs w:val="24"/>
              </w:rPr>
              <w:t>CodeTermRefrecoded_first</w:t>
            </w:r>
          </w:p>
        </w:tc>
        <w:tc>
          <w:tcPr>
            <w:tcW w:w="4485" w:type="dxa"/>
          </w:tcPr>
          <w:p w14:paraId="56397B85" w14:textId="552465BC" w:rsidR="006E7193" w:rsidRPr="006E7193" w:rsidRDefault="00290028" w:rsidP="00B27E21">
            <w:pPr>
              <w:spacing w:after="120"/>
              <w:rPr>
                <w:rFonts w:cstheme="minorHAnsi"/>
                <w:spacing w:val="-4"/>
                <w:sz w:val="24"/>
                <w:szCs w:val="24"/>
              </w:rPr>
            </w:pPr>
            <w:r>
              <w:rPr>
                <w:rFonts w:cstheme="minorHAnsi"/>
                <w:spacing w:val="-4"/>
                <w:sz w:val="24"/>
                <w:szCs w:val="24"/>
              </w:rPr>
              <w:t>Onward referral from primary care</w:t>
            </w:r>
          </w:p>
        </w:tc>
      </w:tr>
      <w:tr w:rsidR="006E7193" w:rsidRPr="006E7193" w14:paraId="4207EC5A" w14:textId="409D3851" w:rsidTr="006E7193">
        <w:tc>
          <w:tcPr>
            <w:tcW w:w="4531" w:type="dxa"/>
          </w:tcPr>
          <w:p w14:paraId="46E1084A" w14:textId="77777777" w:rsidR="006E7193" w:rsidRPr="006E7193" w:rsidRDefault="006E7193" w:rsidP="00B27E21">
            <w:pPr>
              <w:spacing w:after="120"/>
              <w:rPr>
                <w:rFonts w:cstheme="minorHAnsi"/>
                <w:spacing w:val="-4"/>
                <w:sz w:val="24"/>
                <w:szCs w:val="24"/>
              </w:rPr>
            </w:pPr>
            <w:r w:rsidRPr="006E7193">
              <w:rPr>
                <w:rFonts w:cstheme="minorHAnsi"/>
                <w:spacing w:val="-4"/>
                <w:sz w:val="24"/>
                <w:szCs w:val="24"/>
              </w:rPr>
              <w:t>CodeTermPsychiatricrecoded_first</w:t>
            </w:r>
          </w:p>
        </w:tc>
        <w:tc>
          <w:tcPr>
            <w:tcW w:w="4485" w:type="dxa"/>
          </w:tcPr>
          <w:p w14:paraId="6A864168" w14:textId="77CD5B38" w:rsidR="006E7193" w:rsidRPr="006E7193" w:rsidRDefault="00290028" w:rsidP="00B27E21">
            <w:pPr>
              <w:spacing w:after="120"/>
              <w:rPr>
                <w:rFonts w:cstheme="minorHAnsi"/>
                <w:spacing w:val="-4"/>
                <w:sz w:val="24"/>
                <w:szCs w:val="24"/>
              </w:rPr>
            </w:pPr>
            <w:r>
              <w:rPr>
                <w:rFonts w:cstheme="minorHAnsi"/>
                <w:spacing w:val="-4"/>
                <w:sz w:val="24"/>
                <w:szCs w:val="24"/>
              </w:rPr>
              <w:t>Co-morbid psychiatric diagnoses</w:t>
            </w:r>
          </w:p>
        </w:tc>
      </w:tr>
      <w:tr w:rsidR="006E7193" w:rsidRPr="006E7193" w14:paraId="2415AA7C" w14:textId="6A770031" w:rsidTr="006E7193">
        <w:tc>
          <w:tcPr>
            <w:tcW w:w="4531" w:type="dxa"/>
          </w:tcPr>
          <w:p w14:paraId="450320FF" w14:textId="77777777" w:rsidR="006E7193" w:rsidRPr="006E7193" w:rsidRDefault="006E7193" w:rsidP="00B27E21">
            <w:pPr>
              <w:spacing w:after="120"/>
              <w:rPr>
                <w:rFonts w:cstheme="minorHAnsi"/>
                <w:spacing w:val="-4"/>
                <w:sz w:val="24"/>
                <w:szCs w:val="24"/>
              </w:rPr>
            </w:pPr>
            <w:r w:rsidRPr="006E7193">
              <w:rPr>
                <w:rFonts w:cstheme="minorHAnsi"/>
                <w:spacing w:val="-4"/>
                <w:sz w:val="24"/>
                <w:szCs w:val="24"/>
              </w:rPr>
              <w:t>CodeTermPhysicalrecoded_first</w:t>
            </w:r>
          </w:p>
        </w:tc>
        <w:tc>
          <w:tcPr>
            <w:tcW w:w="4485" w:type="dxa"/>
          </w:tcPr>
          <w:p w14:paraId="724F5680" w14:textId="195D9441" w:rsidR="006E7193" w:rsidRPr="006E7193" w:rsidRDefault="00290028" w:rsidP="00B27E21">
            <w:pPr>
              <w:spacing w:after="120"/>
              <w:rPr>
                <w:rFonts w:cstheme="minorHAnsi"/>
                <w:spacing w:val="-4"/>
                <w:sz w:val="24"/>
                <w:szCs w:val="24"/>
              </w:rPr>
            </w:pPr>
            <w:r>
              <w:rPr>
                <w:rFonts w:cstheme="minorHAnsi"/>
                <w:spacing w:val="-4"/>
                <w:sz w:val="24"/>
                <w:szCs w:val="24"/>
              </w:rPr>
              <w:t>Co-morbid physical diagnoses</w:t>
            </w:r>
          </w:p>
        </w:tc>
      </w:tr>
      <w:tr w:rsidR="006E7193" w14:paraId="452B1769" w14:textId="615D374E" w:rsidTr="006E7193">
        <w:tc>
          <w:tcPr>
            <w:tcW w:w="4531" w:type="dxa"/>
          </w:tcPr>
          <w:p w14:paraId="6E3A1456" w14:textId="77777777" w:rsidR="006E7193" w:rsidRDefault="006E7193" w:rsidP="00B27E21">
            <w:pPr>
              <w:rPr>
                <w:rFonts w:cstheme="minorHAnsi"/>
                <w:spacing w:val="-4"/>
                <w:sz w:val="24"/>
                <w:szCs w:val="24"/>
                <w:bdr w:val="none" w:sz="0" w:space="0" w:color="auto" w:frame="1"/>
                <w:shd w:val="clear" w:color="auto" w:fill="FFFFFF"/>
              </w:rPr>
            </w:pPr>
            <w:r w:rsidRPr="006E7193">
              <w:rPr>
                <w:rFonts w:cstheme="minorHAnsi"/>
                <w:spacing w:val="-4"/>
                <w:sz w:val="24"/>
                <w:szCs w:val="24"/>
              </w:rPr>
              <w:t>MEDS_Count</w:t>
            </w:r>
            <w:r w:rsidRPr="006E7193">
              <w:rPr>
                <w:rFonts w:cstheme="minorHAnsi"/>
                <w:spacing w:val="-4"/>
                <w:sz w:val="24"/>
                <w:szCs w:val="24"/>
              </w:rPr>
              <w:br/>
            </w:r>
          </w:p>
        </w:tc>
        <w:tc>
          <w:tcPr>
            <w:tcW w:w="4485" w:type="dxa"/>
          </w:tcPr>
          <w:p w14:paraId="501F8EEA" w14:textId="6D8E5407" w:rsidR="006E7193" w:rsidRPr="006E7193" w:rsidRDefault="00290028" w:rsidP="00B27E21">
            <w:pPr>
              <w:rPr>
                <w:rFonts w:cstheme="minorHAnsi"/>
                <w:spacing w:val="-4"/>
                <w:sz w:val="24"/>
                <w:szCs w:val="24"/>
              </w:rPr>
            </w:pPr>
            <w:r>
              <w:rPr>
                <w:rFonts w:cstheme="minorHAnsi"/>
                <w:spacing w:val="-4"/>
                <w:sz w:val="24"/>
                <w:szCs w:val="24"/>
              </w:rPr>
              <w:t>Count variable for alcohol-related pharmacotherapy</w:t>
            </w:r>
          </w:p>
        </w:tc>
      </w:tr>
    </w:tbl>
    <w:p w14:paraId="494559DF" w14:textId="03F7FA1A" w:rsidR="009F6FC0" w:rsidRDefault="009F6FC0">
      <w:pPr>
        <w:rPr>
          <w:rFonts w:cstheme="minorHAnsi"/>
          <w:spacing w:val="-4"/>
          <w:sz w:val="24"/>
          <w:szCs w:val="24"/>
          <w:bdr w:val="none" w:sz="0" w:space="0" w:color="auto" w:frame="1"/>
          <w:shd w:val="clear" w:color="auto" w:fill="FFFFFF"/>
        </w:rPr>
      </w:pPr>
    </w:p>
    <w:p w14:paraId="3C0A6B4F" w14:textId="77777777" w:rsidR="00A56E97" w:rsidRDefault="00290028" w:rsidP="00290028">
      <w:pPr>
        <w:rPr>
          <w:rFonts w:cstheme="minorHAnsi"/>
          <w:spacing w:val="-4"/>
          <w:sz w:val="24"/>
          <w:szCs w:val="24"/>
          <w:bdr w:val="none" w:sz="0" w:space="0" w:color="auto" w:frame="1"/>
          <w:shd w:val="clear" w:color="auto" w:fill="FFFFFF"/>
        </w:rPr>
      </w:pPr>
      <w:r>
        <w:rPr>
          <w:rFonts w:cstheme="minorHAnsi"/>
          <w:spacing w:val="-4"/>
          <w:sz w:val="24"/>
          <w:szCs w:val="24"/>
          <w:u w:val="single"/>
          <w:bdr w:val="none" w:sz="0" w:space="0" w:color="auto" w:frame="1"/>
          <w:shd w:val="clear" w:color="auto" w:fill="FFFFFF"/>
        </w:rPr>
        <w:t xml:space="preserve">Supplementary </w:t>
      </w:r>
      <w:r w:rsidRPr="00290028">
        <w:rPr>
          <w:rFonts w:cstheme="minorHAnsi"/>
          <w:spacing w:val="-4"/>
          <w:sz w:val="24"/>
          <w:szCs w:val="24"/>
          <w:u w:val="single"/>
          <w:bdr w:val="none" w:sz="0" w:space="0" w:color="auto" w:frame="1"/>
          <w:shd w:val="clear" w:color="auto" w:fill="FFFFFF"/>
        </w:rPr>
        <w:t>dataset</w:t>
      </w:r>
      <w:r w:rsidR="00A56E97">
        <w:rPr>
          <w:rFonts w:cstheme="minorHAnsi"/>
          <w:spacing w:val="-4"/>
          <w:sz w:val="24"/>
          <w:szCs w:val="24"/>
          <w:u w:val="single"/>
          <w:bdr w:val="none" w:sz="0" w:space="0" w:color="auto" w:frame="1"/>
          <w:shd w:val="clear" w:color="auto" w:fill="FFFFFF"/>
        </w:rPr>
        <w:t>s</w:t>
      </w:r>
      <w:r w:rsidRPr="00290028">
        <w:rPr>
          <w:rFonts w:cstheme="minorHAnsi"/>
          <w:spacing w:val="-4"/>
          <w:sz w:val="24"/>
          <w:szCs w:val="24"/>
          <w:u w:val="single"/>
          <w:bdr w:val="none" w:sz="0" w:space="0" w:color="auto" w:frame="1"/>
          <w:shd w:val="clear" w:color="auto" w:fill="FFFFFF"/>
        </w:rPr>
        <w:t>:</w:t>
      </w:r>
      <w:r>
        <w:rPr>
          <w:rFonts w:cstheme="minorHAnsi"/>
          <w:spacing w:val="-4"/>
          <w:sz w:val="24"/>
          <w:szCs w:val="24"/>
          <w:bdr w:val="none" w:sz="0" w:space="0" w:color="auto" w:frame="1"/>
          <w:shd w:val="clear" w:color="auto" w:fill="FFFFFF"/>
        </w:rPr>
        <w:t xml:space="preserve"> </w:t>
      </w:r>
    </w:p>
    <w:p w14:paraId="4FB0FC97" w14:textId="0FA08FB8" w:rsidR="00A56E97" w:rsidRDefault="00290028" w:rsidP="00290028">
      <w:pPr>
        <w:rPr>
          <w:rFonts w:cstheme="minorHAnsi"/>
          <w:spacing w:val="-4"/>
          <w:sz w:val="24"/>
          <w:szCs w:val="24"/>
          <w:bdr w:val="none" w:sz="0" w:space="0" w:color="auto" w:frame="1"/>
          <w:shd w:val="clear" w:color="auto" w:fill="FFFFFF"/>
        </w:rPr>
      </w:pPr>
      <w:r>
        <w:rPr>
          <w:rFonts w:cstheme="minorHAnsi"/>
          <w:spacing w:val="-4"/>
          <w:sz w:val="24"/>
          <w:szCs w:val="24"/>
          <w:bdr w:val="none" w:sz="0" w:space="0" w:color="auto" w:frame="1"/>
          <w:shd w:val="clear" w:color="auto" w:fill="FFFFFF"/>
        </w:rPr>
        <w:t>female_eth</w:t>
      </w:r>
      <w:r w:rsidR="00A56E97">
        <w:rPr>
          <w:rFonts w:cstheme="minorHAnsi"/>
          <w:spacing w:val="-4"/>
          <w:sz w:val="24"/>
          <w:szCs w:val="24"/>
          <w:bdr w:val="none" w:sz="0" w:space="0" w:color="auto" w:frame="1"/>
          <w:shd w:val="clear" w:color="auto" w:fill="FFFFFF"/>
        </w:rPr>
        <w:t>: Ethnicity of all female patients registered at GP surgeries included in the study.</w:t>
      </w:r>
    </w:p>
    <w:p w14:paraId="21F438F8" w14:textId="7123E315" w:rsidR="00A56E97" w:rsidRDefault="00A56E97" w:rsidP="00A56E97">
      <w:pPr>
        <w:rPr>
          <w:rFonts w:cstheme="minorHAnsi"/>
          <w:spacing w:val="-4"/>
          <w:sz w:val="24"/>
          <w:szCs w:val="24"/>
          <w:bdr w:val="none" w:sz="0" w:space="0" w:color="auto" w:frame="1"/>
          <w:shd w:val="clear" w:color="auto" w:fill="FFFFFF"/>
        </w:rPr>
      </w:pPr>
      <w:r>
        <w:rPr>
          <w:rFonts w:cstheme="minorHAnsi"/>
          <w:spacing w:val="-4"/>
          <w:sz w:val="24"/>
          <w:szCs w:val="24"/>
          <w:bdr w:val="none" w:sz="0" w:space="0" w:color="auto" w:frame="1"/>
          <w:shd w:val="clear" w:color="auto" w:fill="FFFFFF"/>
        </w:rPr>
        <w:t>male</w:t>
      </w:r>
      <w:r>
        <w:rPr>
          <w:rFonts w:cstheme="minorHAnsi"/>
          <w:spacing w:val="-4"/>
          <w:sz w:val="24"/>
          <w:szCs w:val="24"/>
          <w:bdr w:val="none" w:sz="0" w:space="0" w:color="auto" w:frame="1"/>
          <w:shd w:val="clear" w:color="auto" w:fill="FFFFFF"/>
        </w:rPr>
        <w:t>_eth: Ethnicity of all male patients registered at GP surgeries included in the study</w:t>
      </w:r>
      <w:r>
        <w:rPr>
          <w:rFonts w:cstheme="minorHAnsi"/>
          <w:spacing w:val="-4"/>
          <w:sz w:val="24"/>
          <w:szCs w:val="24"/>
          <w:bdr w:val="none" w:sz="0" w:space="0" w:color="auto" w:frame="1"/>
          <w:shd w:val="clear" w:color="auto" w:fill="FFFFFF"/>
        </w:rPr>
        <w:t>.</w:t>
      </w:r>
    </w:p>
    <w:p w14:paraId="08CB8801" w14:textId="66C407AD" w:rsidR="00A56E97" w:rsidRDefault="00A56E97" w:rsidP="00A56E97">
      <w:pPr>
        <w:rPr>
          <w:rFonts w:cstheme="minorHAnsi"/>
          <w:spacing w:val="-4"/>
          <w:sz w:val="24"/>
          <w:szCs w:val="24"/>
          <w:bdr w:val="none" w:sz="0" w:space="0" w:color="auto" w:frame="1"/>
          <w:shd w:val="clear" w:color="auto" w:fill="FFFFFF"/>
        </w:rPr>
      </w:pPr>
      <w:r>
        <w:rPr>
          <w:rFonts w:cstheme="minorHAnsi"/>
          <w:spacing w:val="-4"/>
          <w:sz w:val="24"/>
          <w:szCs w:val="24"/>
          <w:bdr w:val="none" w:sz="0" w:space="0" w:color="auto" w:frame="1"/>
          <w:shd w:val="clear" w:color="auto" w:fill="FFFFFF"/>
        </w:rPr>
        <w:t xml:space="preserve">IMD_surgeries: IMD decile of every anonymised surgery in the study. </w:t>
      </w:r>
    </w:p>
    <w:p w14:paraId="09675DFB" w14:textId="48C17A07" w:rsidR="00A56E97" w:rsidRDefault="00221306" w:rsidP="00A56E97">
      <w:pPr>
        <w:rPr>
          <w:rFonts w:cstheme="minorHAnsi"/>
          <w:spacing w:val="-4"/>
          <w:sz w:val="24"/>
          <w:szCs w:val="24"/>
          <w:bdr w:val="none" w:sz="0" w:space="0" w:color="auto" w:frame="1"/>
          <w:shd w:val="clear" w:color="auto" w:fill="FFFFFF"/>
        </w:rPr>
      </w:pPr>
      <w:r>
        <w:rPr>
          <w:rFonts w:cstheme="minorHAnsi"/>
          <w:spacing w:val="-4"/>
          <w:sz w:val="24"/>
          <w:szCs w:val="24"/>
          <w:bdr w:val="none" w:sz="0" w:space="0" w:color="auto" w:frame="1"/>
          <w:shd w:val="clear" w:color="auto" w:fill="FFFFFF"/>
        </w:rPr>
        <w:t xml:space="preserve">Male_v_female: total numbers of male and female patients registered at each GP surgery in the study. </w:t>
      </w:r>
    </w:p>
    <w:p w14:paraId="0AC69DE3" w14:textId="77777777" w:rsidR="00A0540F" w:rsidRDefault="00221306">
      <w:pPr>
        <w:rPr>
          <w:rFonts w:cstheme="minorHAnsi"/>
          <w:spacing w:val="-4"/>
          <w:sz w:val="24"/>
          <w:szCs w:val="24"/>
          <w:bdr w:val="none" w:sz="0" w:space="0" w:color="auto" w:frame="1"/>
          <w:shd w:val="clear" w:color="auto" w:fill="FFFFFF"/>
        </w:rPr>
      </w:pPr>
      <w:r>
        <w:rPr>
          <w:rFonts w:cstheme="minorHAnsi"/>
          <w:spacing w:val="-4"/>
          <w:sz w:val="24"/>
          <w:szCs w:val="24"/>
          <w:bdr w:val="none" w:sz="0" w:space="0" w:color="auto" w:frame="1"/>
          <w:shd w:val="clear" w:color="auto" w:fill="FFFFFF"/>
        </w:rPr>
        <w:t xml:space="preserve">LSOA_all_GP: </w:t>
      </w:r>
      <w:r w:rsidR="00A0540F">
        <w:rPr>
          <w:rFonts w:cstheme="minorHAnsi"/>
          <w:spacing w:val="-4"/>
          <w:sz w:val="24"/>
          <w:szCs w:val="24"/>
          <w:bdr w:val="none" w:sz="0" w:space="0" w:color="auto" w:frame="1"/>
          <w:shd w:val="clear" w:color="auto" w:fill="FFFFFF"/>
        </w:rPr>
        <w:t xml:space="preserve">Number of patients in each GP population split by IMD decile based on patients’ address LSOA. </w:t>
      </w:r>
    </w:p>
    <w:p w14:paraId="593971A5" w14:textId="5F34E1C8" w:rsidR="003F092F" w:rsidRDefault="00FE5165">
      <w:pPr>
        <w:rPr>
          <w:rFonts w:cstheme="minorHAnsi"/>
          <w:spacing w:val="-4"/>
          <w:sz w:val="24"/>
          <w:szCs w:val="24"/>
          <w:bdr w:val="none" w:sz="0" w:space="0" w:color="auto" w:frame="1"/>
          <w:shd w:val="clear" w:color="auto" w:fill="FFFFFF"/>
        </w:rPr>
      </w:pPr>
      <w:r w:rsidRPr="003F092F">
        <w:rPr>
          <w:rFonts w:cstheme="minorHAnsi"/>
          <w:spacing w:val="-4"/>
          <w:sz w:val="24"/>
          <w:szCs w:val="24"/>
          <w:u w:val="single"/>
          <w:bdr w:val="none" w:sz="0" w:space="0" w:color="auto" w:frame="1"/>
          <w:shd w:val="clear" w:color="auto" w:fill="FFFFFF"/>
        </w:rPr>
        <w:t>Contact details</w:t>
      </w:r>
      <w:r w:rsidR="003F092F" w:rsidRPr="003F092F">
        <w:rPr>
          <w:rFonts w:cstheme="minorHAnsi"/>
          <w:spacing w:val="-4"/>
          <w:sz w:val="24"/>
          <w:szCs w:val="24"/>
          <w:u w:val="single"/>
          <w:bdr w:val="none" w:sz="0" w:space="0" w:color="auto" w:frame="1"/>
          <w:shd w:val="clear" w:color="auto" w:fill="FFFFFF"/>
        </w:rPr>
        <w:t>:</w:t>
      </w:r>
      <w:r w:rsidR="003F092F">
        <w:rPr>
          <w:rFonts w:cstheme="minorHAnsi"/>
          <w:spacing w:val="-4"/>
          <w:sz w:val="24"/>
          <w:szCs w:val="24"/>
          <w:bdr w:val="none" w:sz="0" w:space="0" w:color="auto" w:frame="1"/>
          <w:shd w:val="clear" w:color="auto" w:fill="FFFFFF"/>
        </w:rPr>
        <w:t xml:space="preserve"> Dr Cathy Montgomery. </w:t>
      </w:r>
      <w:hyperlink r:id="rId5" w:history="1">
        <w:r w:rsidR="003F092F" w:rsidRPr="00370823">
          <w:rPr>
            <w:rStyle w:val="Hyperlink"/>
            <w:rFonts w:cstheme="minorHAnsi"/>
            <w:spacing w:val="-4"/>
            <w:sz w:val="24"/>
            <w:szCs w:val="24"/>
            <w:bdr w:val="none" w:sz="0" w:space="0" w:color="auto" w:frame="1"/>
            <w:shd w:val="clear" w:color="auto" w:fill="FFFFFF"/>
          </w:rPr>
          <w:t>C.a.montgomery@ljmu.ac.uk</w:t>
        </w:r>
      </w:hyperlink>
      <w:r w:rsidR="003F092F">
        <w:rPr>
          <w:rFonts w:cstheme="minorHAnsi"/>
          <w:spacing w:val="-4"/>
          <w:sz w:val="24"/>
          <w:szCs w:val="24"/>
          <w:bdr w:val="none" w:sz="0" w:space="0" w:color="auto" w:frame="1"/>
          <w:shd w:val="clear" w:color="auto" w:fill="FFFFFF"/>
        </w:rPr>
        <w:t>; 0151 904 6295</w:t>
      </w:r>
    </w:p>
    <w:p w14:paraId="525A9C9E" w14:textId="602D20BA" w:rsidR="003F092F" w:rsidRDefault="00FE5165">
      <w:pPr>
        <w:rPr>
          <w:rFonts w:cstheme="minorHAnsi"/>
          <w:spacing w:val="-4"/>
          <w:sz w:val="24"/>
          <w:szCs w:val="24"/>
          <w:u w:val="single"/>
          <w:bdr w:val="none" w:sz="0" w:space="0" w:color="auto" w:frame="1"/>
          <w:shd w:val="clear" w:color="auto" w:fill="FFFFFF"/>
        </w:rPr>
      </w:pPr>
      <w:r w:rsidRPr="003F092F">
        <w:rPr>
          <w:rFonts w:cstheme="minorHAnsi"/>
          <w:spacing w:val="-4"/>
          <w:sz w:val="24"/>
          <w:szCs w:val="24"/>
          <w:u w:val="single"/>
          <w:bdr w:val="none" w:sz="0" w:space="0" w:color="auto" w:frame="1"/>
          <w:shd w:val="clear" w:color="auto" w:fill="FFFFFF"/>
        </w:rPr>
        <w:t>File formats</w:t>
      </w:r>
      <w:r w:rsidR="003F092F" w:rsidRPr="003F092F">
        <w:rPr>
          <w:rFonts w:cstheme="minorHAnsi"/>
          <w:spacing w:val="-4"/>
          <w:sz w:val="24"/>
          <w:szCs w:val="24"/>
          <w:u w:val="single"/>
          <w:bdr w:val="none" w:sz="0" w:space="0" w:color="auto" w:frame="1"/>
          <w:shd w:val="clear" w:color="auto" w:fill="FFFFFF"/>
        </w:rPr>
        <w:t>:</w:t>
      </w:r>
      <w:r w:rsidR="003F092F">
        <w:rPr>
          <w:rFonts w:cstheme="minorHAnsi"/>
          <w:spacing w:val="-4"/>
          <w:sz w:val="24"/>
          <w:szCs w:val="24"/>
          <w:bdr w:val="none" w:sz="0" w:space="0" w:color="auto" w:frame="1"/>
          <w:shd w:val="clear" w:color="auto" w:fill="FFFFFF"/>
        </w:rPr>
        <w:t xml:space="preserve"> CSV </w:t>
      </w:r>
      <w:r w:rsidR="009F6FC0" w:rsidRPr="00FE5165">
        <w:rPr>
          <w:rFonts w:cstheme="minorHAnsi"/>
          <w:spacing w:val="-4"/>
          <w:sz w:val="24"/>
          <w:szCs w:val="24"/>
        </w:rPr>
        <w:t xml:space="preserve"> </w:t>
      </w:r>
      <w:r w:rsidRPr="00FE5165">
        <w:rPr>
          <w:rFonts w:cstheme="minorHAnsi"/>
          <w:spacing w:val="-4"/>
          <w:sz w:val="24"/>
          <w:szCs w:val="24"/>
        </w:rPr>
        <w:br/>
      </w:r>
    </w:p>
    <w:p w14:paraId="53C95AB2" w14:textId="50D717EE" w:rsidR="004216EE" w:rsidRPr="003742DB" w:rsidRDefault="00FE5165" w:rsidP="001577F9">
      <w:pPr>
        <w:spacing w:after="120" w:line="240" w:lineRule="auto"/>
        <w:rPr>
          <w:rFonts w:cstheme="minorHAnsi"/>
        </w:rPr>
      </w:pPr>
      <w:r w:rsidRPr="00F33AAE">
        <w:rPr>
          <w:rFonts w:cstheme="minorHAnsi"/>
          <w:spacing w:val="-4"/>
          <w:sz w:val="24"/>
          <w:szCs w:val="24"/>
          <w:u w:val="single"/>
          <w:bdr w:val="none" w:sz="0" w:space="0" w:color="auto" w:frame="1"/>
          <w:shd w:val="clear" w:color="auto" w:fill="FFFFFF"/>
        </w:rPr>
        <w:lastRenderedPageBreak/>
        <w:t>Data and file overview</w:t>
      </w:r>
      <w:r w:rsidR="00F33AAE">
        <w:rPr>
          <w:rFonts w:cstheme="minorHAnsi"/>
          <w:spacing w:val="-4"/>
          <w:sz w:val="24"/>
          <w:szCs w:val="24"/>
          <w:bdr w:val="none" w:sz="0" w:space="0" w:color="auto" w:frame="1"/>
          <w:shd w:val="clear" w:color="auto" w:fill="FFFFFF"/>
        </w:rPr>
        <w:t xml:space="preserve">: </w:t>
      </w:r>
      <w:r w:rsidR="00DF2B96">
        <w:rPr>
          <w:rFonts w:cstheme="minorHAnsi"/>
        </w:rPr>
        <w:t xml:space="preserve">This datafile accompanies a study we performed </w:t>
      </w:r>
      <w:r w:rsidR="00A13A48">
        <w:rPr>
          <w:rFonts w:cstheme="minorHAnsi"/>
        </w:rPr>
        <w:t>using a</w:t>
      </w:r>
      <w:r w:rsidR="004216EE" w:rsidRPr="003742DB">
        <w:rPr>
          <w:rFonts w:cstheme="minorHAnsi"/>
        </w:rPr>
        <w:t xml:space="preserve"> cross-sectional analysis of anonymised GP electronic health records in Liverpool Clinical Commissioning Group</w:t>
      </w:r>
      <w:r w:rsidR="00A13A48">
        <w:rPr>
          <w:rFonts w:cstheme="minorHAnsi"/>
        </w:rPr>
        <w:t xml:space="preserve">. </w:t>
      </w:r>
      <w:r w:rsidR="004216EE" w:rsidRPr="003742DB">
        <w:rPr>
          <w:rFonts w:cstheme="minorHAnsi"/>
        </w:rPr>
        <w:t xml:space="preserve"> and requested data from the 86 GP practices within the CCG</w:t>
      </w:r>
      <w:r w:rsidR="00A34360">
        <w:rPr>
          <w:rFonts w:cstheme="minorHAnsi"/>
        </w:rPr>
        <w:t xml:space="preserve"> for a period covering 1/1/2017 – 31/12/2021</w:t>
      </w:r>
      <w:r w:rsidR="004216EE" w:rsidRPr="003742DB">
        <w:rPr>
          <w:rFonts w:cstheme="minorHAnsi"/>
        </w:rPr>
        <w:t xml:space="preserve">. </w:t>
      </w:r>
      <w:r w:rsidR="00A13A48">
        <w:rPr>
          <w:rFonts w:cstheme="minorHAnsi"/>
          <w:spacing w:val="-4"/>
          <w:sz w:val="24"/>
          <w:szCs w:val="24"/>
          <w:bdr w:val="none" w:sz="0" w:space="0" w:color="auto" w:frame="1"/>
          <w:shd w:val="clear" w:color="auto" w:fill="FFFFFF"/>
        </w:rPr>
        <w:t xml:space="preserve">The file was shared by the business intelligence team at Liverpool CCG with Liverpool John Moores University. The team at NHS Liverpool CCG requested that anonymised identifiers were removed from the publicly available file, </w:t>
      </w:r>
      <w:r w:rsidR="00A34360">
        <w:rPr>
          <w:rFonts w:cstheme="minorHAnsi"/>
          <w:spacing w:val="-4"/>
          <w:sz w:val="24"/>
          <w:szCs w:val="24"/>
          <w:bdr w:val="none" w:sz="0" w:space="0" w:color="auto" w:frame="1"/>
          <w:shd w:val="clear" w:color="auto" w:fill="FFFFFF"/>
        </w:rPr>
        <w:t xml:space="preserve">and GP surgery codes were </w:t>
      </w:r>
      <w:r w:rsidR="00F92DD7">
        <w:rPr>
          <w:rFonts w:cstheme="minorHAnsi"/>
          <w:spacing w:val="-4"/>
          <w:sz w:val="24"/>
          <w:szCs w:val="24"/>
          <w:bdr w:val="none" w:sz="0" w:space="0" w:color="auto" w:frame="1"/>
          <w:shd w:val="clear" w:color="auto" w:fill="FFFFFF"/>
        </w:rPr>
        <w:t>anonymised throughout. Sixty-two p</w:t>
      </w:r>
      <w:r w:rsidR="004216EE" w:rsidRPr="003742DB">
        <w:rPr>
          <w:rFonts w:cstheme="minorHAnsi"/>
        </w:rPr>
        <w:t xml:space="preserve">ractices provided </w:t>
      </w:r>
      <w:r w:rsidR="00F92DD7">
        <w:rPr>
          <w:rFonts w:cstheme="minorHAnsi"/>
        </w:rPr>
        <w:t xml:space="preserve">agreed to share their data and provided </w:t>
      </w:r>
      <w:r w:rsidR="004216EE" w:rsidRPr="003742DB">
        <w:rPr>
          <w:rFonts w:cstheme="minorHAnsi"/>
        </w:rPr>
        <w:t>us with routinely collected patient health data recorded via Egton Medical Information Systems (EMIS). Following the case definition of Alcohol Dependence developed by Thompson and co-workers</w:t>
      </w:r>
      <w:r w:rsidR="001A1E7D">
        <w:rPr>
          <w:rFonts w:cstheme="minorHAnsi"/>
        </w:rPr>
        <w:t xml:space="preserve"> (2017) </w:t>
      </w:r>
      <w:r w:rsidR="004216EE" w:rsidRPr="003742DB">
        <w:rPr>
          <w:rFonts w:cstheme="minorHAnsi"/>
        </w:rPr>
        <w:t xml:space="preserve">records of individuals who: </w:t>
      </w:r>
    </w:p>
    <w:p w14:paraId="6EA943E4" w14:textId="77777777" w:rsidR="004216EE" w:rsidRPr="003742DB" w:rsidRDefault="004216EE" w:rsidP="00476C4B">
      <w:pPr>
        <w:pStyle w:val="ListParagraph"/>
        <w:numPr>
          <w:ilvl w:val="0"/>
          <w:numId w:val="1"/>
        </w:numPr>
        <w:spacing w:after="120" w:line="240" w:lineRule="auto"/>
        <w:ind w:left="357" w:firstLine="0"/>
        <w:jc w:val="both"/>
        <w:rPr>
          <w:rFonts w:cstheme="minorHAnsi"/>
          <w:lang w:val="en-GB"/>
        </w:rPr>
      </w:pPr>
      <w:r w:rsidRPr="003742DB">
        <w:rPr>
          <w:rFonts w:cstheme="minorHAnsi"/>
          <w:lang w:val="en-GB"/>
        </w:rPr>
        <w:t>Were aged 18 years or over</w:t>
      </w:r>
    </w:p>
    <w:p w14:paraId="6E9E6AE0" w14:textId="77777777" w:rsidR="004216EE" w:rsidRPr="003742DB" w:rsidRDefault="004216EE" w:rsidP="00476C4B">
      <w:pPr>
        <w:pStyle w:val="ListParagraph"/>
        <w:numPr>
          <w:ilvl w:val="0"/>
          <w:numId w:val="1"/>
        </w:numPr>
        <w:spacing w:after="120" w:line="240" w:lineRule="auto"/>
        <w:ind w:left="357" w:firstLine="0"/>
        <w:jc w:val="both"/>
        <w:rPr>
          <w:rFonts w:cstheme="minorHAnsi"/>
          <w:lang w:val="en-GB"/>
        </w:rPr>
      </w:pPr>
      <w:r w:rsidRPr="003742DB">
        <w:rPr>
          <w:rFonts w:cstheme="minorHAnsi"/>
          <w:lang w:val="en-GB"/>
        </w:rPr>
        <w:t>Had a SNOMED code for alcohol dependence or consequences of alcohol dependence (e.g. alcoholic cirrhosis of the liver) between 1</w:t>
      </w:r>
      <w:r w:rsidRPr="003742DB">
        <w:rPr>
          <w:rFonts w:cstheme="minorHAnsi"/>
          <w:vertAlign w:val="superscript"/>
          <w:lang w:val="en-GB"/>
        </w:rPr>
        <w:t>st</w:t>
      </w:r>
      <w:r w:rsidRPr="003742DB">
        <w:rPr>
          <w:rFonts w:cstheme="minorHAnsi"/>
          <w:lang w:val="en-GB"/>
        </w:rPr>
        <w:t xml:space="preserve"> January 2017 and 31</w:t>
      </w:r>
      <w:r w:rsidRPr="003742DB">
        <w:rPr>
          <w:rFonts w:cstheme="minorHAnsi"/>
          <w:vertAlign w:val="superscript"/>
          <w:lang w:val="en-GB"/>
        </w:rPr>
        <w:t>st</w:t>
      </w:r>
      <w:r w:rsidRPr="003742DB">
        <w:rPr>
          <w:rFonts w:cstheme="minorHAnsi"/>
          <w:lang w:val="en-GB"/>
        </w:rPr>
        <w:t xml:space="preserve"> December 2021 were selected.  </w:t>
      </w:r>
    </w:p>
    <w:p w14:paraId="3A1F0E11" w14:textId="4B037210" w:rsidR="00DF2B96" w:rsidRPr="003742DB" w:rsidRDefault="001A1E7D" w:rsidP="00476C4B">
      <w:pPr>
        <w:spacing w:after="120" w:line="240" w:lineRule="auto"/>
        <w:jc w:val="both"/>
        <w:rPr>
          <w:rFonts w:cstheme="minorHAnsi"/>
        </w:rPr>
      </w:pPr>
      <w:r>
        <w:rPr>
          <w:rFonts w:cstheme="minorHAnsi"/>
        </w:rPr>
        <w:t xml:space="preserve">Individuals with search terms associated with alcohol dependence were also identified by </w:t>
      </w:r>
      <w:r w:rsidR="0018086C">
        <w:rPr>
          <w:rFonts w:cstheme="minorHAnsi"/>
        </w:rPr>
        <w:t>expanding the search to include</w:t>
      </w:r>
      <w:r w:rsidR="001161E2">
        <w:rPr>
          <w:rFonts w:cstheme="minorHAnsi"/>
        </w:rPr>
        <w:t xml:space="preserve"> individuals who had received an Alcohol Brief Intervention</w:t>
      </w:r>
      <w:r w:rsidR="0018086C">
        <w:rPr>
          <w:rFonts w:cstheme="minorHAnsi"/>
        </w:rPr>
        <w:t xml:space="preserve">, pharmacotherapy to </w:t>
      </w:r>
      <w:r w:rsidR="00DE69D2">
        <w:rPr>
          <w:rFonts w:cstheme="minorHAnsi"/>
        </w:rPr>
        <w:t>manage</w:t>
      </w:r>
      <w:r w:rsidR="0018086C">
        <w:rPr>
          <w:rFonts w:cstheme="minorHAnsi"/>
        </w:rPr>
        <w:t xml:space="preserve"> alcohol dependence or </w:t>
      </w:r>
      <w:r w:rsidR="00DE69D2">
        <w:rPr>
          <w:rFonts w:cstheme="minorHAnsi"/>
        </w:rPr>
        <w:t xml:space="preserve">alcohol-related free text linked problems on the EMIS system. </w:t>
      </w:r>
      <w:r w:rsidR="00DF2B96" w:rsidRPr="003742DB">
        <w:rPr>
          <w:rFonts w:cstheme="minorHAnsi"/>
        </w:rPr>
        <w:t xml:space="preserve">Anonymised data was recoded to reflect: UK Census 2021 ethnic categories (ethnicity), Diagnostic Statistical Manual for Mental Disorders 5 classifications (DSM-5) (psychiatric comorbidities) and year of first occurrence (2017 – 2021) of anonymised identifier (for incidence). GP postcode was recoded to reflect the 2019 Indices of Multiple Deprivation for England (IMD) deciles, based on the Lower Layer Super Output Area (LSOA) of the GP postcode. We also received patient level LSOA codes, which were recoded to reflect the IMD decile of that LSOA. In the current study IMD deciles were used in the main analyses with 1 = most deprived – 10 = least deprived. </w:t>
      </w:r>
      <w:r w:rsidR="005562CB" w:rsidRPr="005562CB">
        <w:rPr>
          <w:rFonts w:cstheme="minorHAnsi"/>
        </w:rPr>
        <w:t>All analyses were performed in R Studio, and the open access analysis code can be found here: [https://osf.io/7ywdz/].</w:t>
      </w:r>
    </w:p>
    <w:p w14:paraId="48D8A42C" w14:textId="77777777" w:rsidR="00DF2B96" w:rsidRPr="003742DB" w:rsidRDefault="00DF2B96" w:rsidP="00476C4B">
      <w:pPr>
        <w:spacing w:after="120" w:line="240" w:lineRule="auto"/>
        <w:jc w:val="both"/>
        <w:rPr>
          <w:rFonts w:cstheme="minorHAnsi"/>
        </w:rPr>
      </w:pPr>
    </w:p>
    <w:sectPr w:rsidR="00DF2B96" w:rsidRPr="0037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B4015"/>
    <w:multiLevelType w:val="hybridMultilevel"/>
    <w:tmpl w:val="D4C05772"/>
    <w:lvl w:ilvl="0" w:tplc="99329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38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65"/>
    <w:rsid w:val="0009212A"/>
    <w:rsid w:val="001161E2"/>
    <w:rsid w:val="00122644"/>
    <w:rsid w:val="001577F9"/>
    <w:rsid w:val="0018086C"/>
    <w:rsid w:val="001A1E7D"/>
    <w:rsid w:val="00221306"/>
    <w:rsid w:val="002561E5"/>
    <w:rsid w:val="00290028"/>
    <w:rsid w:val="003F092F"/>
    <w:rsid w:val="00405139"/>
    <w:rsid w:val="004216EE"/>
    <w:rsid w:val="00476C4B"/>
    <w:rsid w:val="005562CB"/>
    <w:rsid w:val="0063548C"/>
    <w:rsid w:val="0067186D"/>
    <w:rsid w:val="006E7193"/>
    <w:rsid w:val="00983488"/>
    <w:rsid w:val="009A2048"/>
    <w:rsid w:val="009F35F8"/>
    <w:rsid w:val="009F6FC0"/>
    <w:rsid w:val="00A0540F"/>
    <w:rsid w:val="00A13A48"/>
    <w:rsid w:val="00A34360"/>
    <w:rsid w:val="00A35999"/>
    <w:rsid w:val="00A56E97"/>
    <w:rsid w:val="00B0245F"/>
    <w:rsid w:val="00C84DFF"/>
    <w:rsid w:val="00D945E3"/>
    <w:rsid w:val="00DE69D2"/>
    <w:rsid w:val="00DF2B96"/>
    <w:rsid w:val="00E67EAD"/>
    <w:rsid w:val="00F03B03"/>
    <w:rsid w:val="00F33AAE"/>
    <w:rsid w:val="00F501D8"/>
    <w:rsid w:val="00F92DD7"/>
    <w:rsid w:val="00FE51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902F"/>
  <w15:chartTrackingRefBased/>
  <w15:docId w15:val="{C6727CB2-709E-4866-BFAC-C53B196A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92F"/>
    <w:rPr>
      <w:color w:val="0563C1" w:themeColor="hyperlink"/>
      <w:u w:val="single"/>
    </w:rPr>
  </w:style>
  <w:style w:type="character" w:styleId="UnresolvedMention">
    <w:name w:val="Unresolved Mention"/>
    <w:basedOn w:val="DefaultParagraphFont"/>
    <w:uiPriority w:val="99"/>
    <w:semiHidden/>
    <w:unhideWhenUsed/>
    <w:rsid w:val="003F092F"/>
    <w:rPr>
      <w:color w:val="605E5C"/>
      <w:shd w:val="clear" w:color="auto" w:fill="E1DFDD"/>
    </w:rPr>
  </w:style>
  <w:style w:type="paragraph" w:styleId="ListParagraph">
    <w:name w:val="List Paragraph"/>
    <w:basedOn w:val="Normal"/>
    <w:uiPriority w:val="34"/>
    <w:qFormat/>
    <w:rsid w:val="004216EE"/>
    <w:pPr>
      <w:ind w:left="720"/>
      <w:contextualSpacing/>
    </w:pPr>
    <w:rPr>
      <w:lang w:val="de-DE"/>
    </w:rPr>
  </w:style>
  <w:style w:type="character" w:styleId="CommentReference">
    <w:name w:val="annotation reference"/>
    <w:basedOn w:val="DefaultParagraphFont"/>
    <w:uiPriority w:val="99"/>
    <w:semiHidden/>
    <w:unhideWhenUsed/>
    <w:rsid w:val="00DF2B96"/>
    <w:rPr>
      <w:sz w:val="16"/>
      <w:szCs w:val="16"/>
    </w:rPr>
  </w:style>
  <w:style w:type="table" w:styleId="TableGrid">
    <w:name w:val="Table Grid"/>
    <w:basedOn w:val="TableNormal"/>
    <w:uiPriority w:val="39"/>
    <w:rsid w:val="006E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ontgomery@ljm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Cathy</dc:creator>
  <cp:keywords/>
  <dc:description/>
  <cp:lastModifiedBy>Montgomery, Cathy</cp:lastModifiedBy>
  <cp:revision>28</cp:revision>
  <dcterms:created xsi:type="dcterms:W3CDTF">2023-03-03T11:31:00Z</dcterms:created>
  <dcterms:modified xsi:type="dcterms:W3CDTF">2023-03-03T12:09:00Z</dcterms:modified>
</cp:coreProperties>
</file>