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FAA1E" w14:textId="77777777" w:rsidR="00DF22BC" w:rsidRPr="009B3322" w:rsidRDefault="00DF22BC" w:rsidP="00DF22BC">
      <w:pPr>
        <w:jc w:val="center"/>
        <w:rPr>
          <w:rFonts w:ascii="Arial" w:hAnsi="Arial" w:cs="Arial"/>
          <w:b/>
          <w:shd w:val="clear" w:color="auto" w:fill="FFFFFF"/>
        </w:rPr>
      </w:pPr>
      <w:r w:rsidRPr="009B3322">
        <w:rPr>
          <w:rFonts w:ascii="Arial" w:hAnsi="Arial" w:cs="Arial"/>
          <w:b/>
          <w:shd w:val="clear" w:color="auto" w:fill="FFFFFF"/>
        </w:rPr>
        <w:t>The Primary Home Learning Environment</w:t>
      </w:r>
    </w:p>
    <w:p w14:paraId="5A45F341" w14:textId="77777777" w:rsidR="00293FC9" w:rsidRPr="00293FC9" w:rsidRDefault="00293FC9" w:rsidP="00293FC9">
      <w:pPr>
        <w:jc w:val="center"/>
        <w:rPr>
          <w:rFonts w:ascii="Calibri" w:hAnsi="Calibri" w:cs="Calibri"/>
          <w:b/>
          <w:color w:val="000000" w:themeColor="text1"/>
        </w:rPr>
      </w:pPr>
      <w:r w:rsidRPr="00293FC9">
        <w:rPr>
          <w:rFonts w:ascii="Calibri" w:hAnsi="Calibri" w:cs="Calibri"/>
          <w:b/>
          <w:color w:val="000000" w:themeColor="text1"/>
        </w:rPr>
        <w:t>Overview</w:t>
      </w:r>
    </w:p>
    <w:p w14:paraId="4891EE30" w14:textId="7B0BD248" w:rsidR="00293FC9" w:rsidRPr="00293FC9" w:rsidRDefault="00293FC9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293FC9">
        <w:rPr>
          <w:rFonts w:ascii="Calibri" w:hAnsi="Calibri" w:cs="Calibri"/>
          <w:color w:val="000000" w:themeColor="text1"/>
          <w:shd w:val="clear" w:color="auto" w:fill="FFFFFF"/>
        </w:rPr>
        <w:t>This file consists of data gathered from 12</w:t>
      </w:r>
      <w:r w:rsidR="00D72FCC">
        <w:rPr>
          <w:rFonts w:ascii="Calibri" w:hAnsi="Calibri" w:cs="Calibri"/>
          <w:color w:val="000000" w:themeColor="text1"/>
          <w:shd w:val="clear" w:color="auto" w:fill="FFFFFF"/>
        </w:rPr>
        <w:t>5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 xml:space="preserve"> parent-child dyads assessed as part of an extension </w:t>
      </w:r>
      <w:r w:rsidR="006F2AC4">
        <w:rPr>
          <w:rFonts w:ascii="Calibri" w:hAnsi="Calibri" w:cs="Calibri"/>
          <w:color w:val="000000" w:themeColor="text1"/>
          <w:shd w:val="clear" w:color="auto" w:fill="FFFFFF"/>
        </w:rPr>
        <w:t>to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 xml:space="preserve"> a</w:t>
      </w:r>
      <w:r w:rsidR="006F2AC4">
        <w:rPr>
          <w:rFonts w:ascii="Calibri" w:hAnsi="Calibri" w:cs="Calibri"/>
          <w:color w:val="000000" w:themeColor="text1"/>
          <w:shd w:val="clear" w:color="auto" w:fill="FFFFFF"/>
        </w:rPr>
        <w:t>n earlier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 xml:space="preserve"> project examining the impact of the preschool home learning environment </w:t>
      </w:r>
      <w:r w:rsidR="006F2AC4">
        <w:rPr>
          <w:rFonts w:ascii="Calibri" w:hAnsi="Calibri" w:cs="Calibri"/>
          <w:color w:val="000000" w:themeColor="text1"/>
          <w:shd w:val="clear" w:color="auto" w:fill="FFFFFF"/>
        </w:rPr>
        <w:t xml:space="preserve">on children’s literacy and numeracy development 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>(Soto</w:t>
      </w:r>
      <w:r w:rsidR="006F2AC4">
        <w:rPr>
          <w:rFonts w:ascii="Calibri" w:hAnsi="Calibri" w:cs="Calibri"/>
          <w:color w:val="000000" w:themeColor="text1"/>
          <w:shd w:val="clear" w:color="auto" w:fill="FFFFFF"/>
        </w:rPr>
        <w:t>-Calvo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 xml:space="preserve"> et al., 2020).  The extension project examine</w:t>
      </w:r>
      <w:r w:rsidR="006F2AC4">
        <w:rPr>
          <w:rFonts w:ascii="Calibri" w:hAnsi="Calibri" w:cs="Calibri"/>
          <w:color w:val="000000" w:themeColor="text1"/>
          <w:shd w:val="clear" w:color="auto" w:fill="FFFFFF"/>
        </w:rPr>
        <w:t>d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 xml:space="preserve"> associations between the preschool home learning environment, the primary home learning environment and children’s academic skills.  </w:t>
      </w:r>
      <w:r w:rsidR="00D1302C">
        <w:rPr>
          <w:rFonts w:ascii="Calibri" w:hAnsi="Calibri" w:cs="Calibri"/>
          <w:color w:val="000000" w:themeColor="text1"/>
          <w:shd w:val="clear" w:color="auto" w:fill="FFFFFF"/>
        </w:rPr>
        <w:t>Participants are included in this</w:t>
      </w:r>
      <w:r w:rsidR="00922010">
        <w:rPr>
          <w:rFonts w:ascii="Calibri" w:hAnsi="Calibri" w:cs="Calibri"/>
          <w:color w:val="000000" w:themeColor="text1"/>
          <w:shd w:val="clear" w:color="auto" w:fill="FFFFFF"/>
        </w:rPr>
        <w:t xml:space="preserve"> dataset if they completed at least some of the primary home learning questionnaire</w:t>
      </w:r>
      <w:r w:rsidR="00D1302C">
        <w:rPr>
          <w:rFonts w:ascii="Calibri" w:hAnsi="Calibri" w:cs="Calibri"/>
          <w:color w:val="000000" w:themeColor="text1"/>
          <w:shd w:val="clear" w:color="auto" w:fill="FFFFFF"/>
        </w:rPr>
        <w:t>.  It</w:t>
      </w:r>
      <w:r w:rsidR="00D72FCC">
        <w:rPr>
          <w:rFonts w:ascii="Calibri" w:hAnsi="Calibri" w:cs="Calibri"/>
          <w:color w:val="000000" w:themeColor="text1"/>
          <w:shd w:val="clear" w:color="auto" w:fill="FFFFFF"/>
        </w:rPr>
        <w:t xml:space="preserve"> includes some participants who</w:t>
      </w:r>
      <w:r w:rsidR="00DF22BC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proofErr w:type="gramStart"/>
      <w:r w:rsidR="00DF22BC">
        <w:rPr>
          <w:rFonts w:ascii="Calibri" w:hAnsi="Calibri" w:cs="Calibri"/>
          <w:color w:val="000000" w:themeColor="text1"/>
          <w:shd w:val="clear" w:color="auto" w:fill="FFFFFF"/>
        </w:rPr>
        <w:t>were</w:t>
      </w:r>
      <w:r w:rsidR="00D72FCC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DF22BC">
        <w:rPr>
          <w:rFonts w:ascii="Calibri" w:hAnsi="Calibri" w:cs="Calibri"/>
          <w:color w:val="000000" w:themeColor="text1"/>
          <w:shd w:val="clear" w:color="auto" w:fill="FFFFFF"/>
        </w:rPr>
        <w:t>not represented</w:t>
      </w:r>
      <w:proofErr w:type="gramEnd"/>
      <w:r w:rsidR="00D72FCC">
        <w:rPr>
          <w:rFonts w:ascii="Calibri" w:hAnsi="Calibri" w:cs="Calibri"/>
          <w:color w:val="000000" w:themeColor="text1"/>
          <w:shd w:val="clear" w:color="auto" w:fill="FFFFFF"/>
        </w:rPr>
        <w:t xml:space="preserve"> in the earlier preschool project</w:t>
      </w:r>
      <w:r w:rsidR="00DF22BC">
        <w:rPr>
          <w:rFonts w:ascii="Calibri" w:hAnsi="Calibri" w:cs="Calibri"/>
          <w:color w:val="000000" w:themeColor="text1"/>
          <w:shd w:val="clear" w:color="auto" w:fill="FFFFFF"/>
        </w:rPr>
        <w:t xml:space="preserve"> dataset due to the timing of their contribution to the project</w:t>
      </w:r>
      <w:r w:rsidR="00922010">
        <w:rPr>
          <w:rFonts w:ascii="Calibri" w:hAnsi="Calibri" w:cs="Calibri"/>
          <w:color w:val="000000" w:themeColor="text1"/>
          <w:shd w:val="clear" w:color="auto" w:fill="FFFFFF"/>
        </w:rPr>
        <w:t xml:space="preserve">.  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>Data from the earlier preschool and Reception data collection</w:t>
      </w:r>
      <w:r w:rsidR="006F2AC4">
        <w:rPr>
          <w:rFonts w:ascii="Calibri" w:hAnsi="Calibri" w:cs="Calibri"/>
          <w:color w:val="000000" w:themeColor="text1"/>
          <w:shd w:val="clear" w:color="auto" w:fill="FFFFFF"/>
        </w:rPr>
        <w:t xml:space="preserve"> episodes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6F2AC4">
        <w:rPr>
          <w:rFonts w:ascii="Calibri" w:hAnsi="Calibri" w:cs="Calibri"/>
          <w:color w:val="000000" w:themeColor="text1"/>
          <w:shd w:val="clear" w:color="auto" w:fill="FFFFFF"/>
        </w:rPr>
        <w:t>are</w:t>
      </w:r>
      <w:r w:rsidR="00D142D5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 xml:space="preserve">not included </w:t>
      </w:r>
      <w:r w:rsidR="00572A9C">
        <w:rPr>
          <w:rFonts w:ascii="Calibri" w:hAnsi="Calibri" w:cs="Calibri"/>
          <w:color w:val="000000" w:themeColor="text1"/>
          <w:shd w:val="clear" w:color="auto" w:fill="FFFFFF"/>
        </w:rPr>
        <w:t xml:space="preserve">in the file </w:t>
      </w:r>
      <w:r w:rsidR="006F2AC4">
        <w:rPr>
          <w:rFonts w:ascii="Calibri" w:hAnsi="Calibri" w:cs="Calibri"/>
          <w:color w:val="000000" w:themeColor="text1"/>
          <w:shd w:val="clear" w:color="auto" w:fill="FFFFFF"/>
        </w:rPr>
        <w:t>since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 xml:space="preserve"> explicit consent for the sharing of this data </w:t>
      </w:r>
      <w:proofErr w:type="gramStart"/>
      <w:r w:rsidRPr="00293FC9">
        <w:rPr>
          <w:rFonts w:ascii="Calibri" w:hAnsi="Calibri" w:cs="Calibri"/>
          <w:color w:val="000000" w:themeColor="text1"/>
          <w:shd w:val="clear" w:color="auto" w:fill="FFFFFF"/>
        </w:rPr>
        <w:t>was not obtained</w:t>
      </w:r>
      <w:proofErr w:type="gramEnd"/>
      <w:r w:rsidR="00DF22BC">
        <w:rPr>
          <w:rFonts w:ascii="Calibri" w:hAnsi="Calibri" w:cs="Calibri"/>
          <w:color w:val="000000" w:themeColor="text1"/>
          <w:shd w:val="clear" w:color="auto" w:fill="FFFFFF"/>
        </w:rPr>
        <w:t xml:space="preserve"> in this project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 xml:space="preserve">.  </w:t>
      </w:r>
    </w:p>
    <w:p w14:paraId="216B7EA8" w14:textId="77777777" w:rsidR="00293FC9" w:rsidRPr="00293FC9" w:rsidRDefault="00293FC9" w:rsidP="00293FC9">
      <w:pPr>
        <w:jc w:val="center"/>
        <w:rPr>
          <w:rFonts w:ascii="Calibri" w:hAnsi="Calibri" w:cs="Calibri"/>
          <w:b/>
          <w:color w:val="000000" w:themeColor="text1"/>
        </w:rPr>
      </w:pPr>
      <w:r w:rsidRPr="00293FC9">
        <w:rPr>
          <w:rFonts w:ascii="Calibri" w:hAnsi="Calibri" w:cs="Calibri"/>
          <w:b/>
          <w:color w:val="000000" w:themeColor="text1"/>
          <w:shd w:val="clear" w:color="auto" w:fill="FFFFFF"/>
        </w:rPr>
        <w:t>Methodology</w:t>
      </w:r>
    </w:p>
    <w:p w14:paraId="33E6B6FE" w14:textId="77777777" w:rsidR="004A12BA" w:rsidRPr="00293FC9" w:rsidRDefault="00293FC9">
      <w:pPr>
        <w:rPr>
          <w:rFonts w:ascii="Calibri" w:hAnsi="Calibri" w:cs="Calibri"/>
          <w:b/>
          <w:color w:val="000000" w:themeColor="text1"/>
        </w:rPr>
      </w:pPr>
      <w:r w:rsidRPr="00293FC9">
        <w:rPr>
          <w:rFonts w:ascii="Calibri" w:hAnsi="Calibri" w:cs="Calibri"/>
          <w:b/>
          <w:color w:val="000000" w:themeColor="text1"/>
        </w:rPr>
        <w:t>Measures &amp; associated variables</w:t>
      </w:r>
    </w:p>
    <w:p w14:paraId="3506FE73" w14:textId="04D01C9D" w:rsidR="00890BEA" w:rsidRPr="00293FC9" w:rsidRDefault="00572A9C" w:rsidP="00293FC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Parents completed a</w:t>
      </w:r>
      <w:r w:rsidR="004A12BA" w:rsidRPr="00293FC9">
        <w:rPr>
          <w:rFonts w:ascii="Calibri" w:hAnsi="Calibri" w:cs="Calibri"/>
          <w:color w:val="000000" w:themeColor="text1"/>
        </w:rPr>
        <w:t xml:space="preserve"> home learning questionnaire administered when the children were in</w:t>
      </w:r>
      <w:r w:rsidR="00293FC9">
        <w:rPr>
          <w:rFonts w:ascii="Calibri" w:hAnsi="Calibri" w:cs="Calibri"/>
          <w:color w:val="000000" w:themeColor="text1"/>
        </w:rPr>
        <w:t xml:space="preserve"> the second term of</w:t>
      </w:r>
      <w:r w:rsidR="004A12BA" w:rsidRPr="00293FC9">
        <w:rPr>
          <w:rFonts w:ascii="Calibri" w:hAnsi="Calibri" w:cs="Calibri"/>
          <w:color w:val="000000" w:themeColor="text1"/>
        </w:rPr>
        <w:t xml:space="preserve"> Year 1 (variables </w:t>
      </w:r>
      <w:r w:rsidR="00516169" w:rsidRPr="00516169">
        <w:rPr>
          <w:rFonts w:ascii="Calibri" w:hAnsi="Calibri" w:cs="Calibri"/>
          <w:color w:val="000000" w:themeColor="text1"/>
        </w:rPr>
        <w:t>4</w:t>
      </w:r>
      <w:r w:rsidR="00293FC9" w:rsidRPr="00516169">
        <w:rPr>
          <w:rFonts w:ascii="Calibri" w:hAnsi="Calibri" w:cs="Calibri"/>
          <w:color w:val="000000" w:themeColor="text1"/>
        </w:rPr>
        <w:t>-160</w:t>
      </w:r>
      <w:r w:rsidR="004A12BA" w:rsidRPr="00516169">
        <w:rPr>
          <w:rFonts w:ascii="Calibri" w:hAnsi="Calibri" w:cs="Calibri"/>
          <w:color w:val="000000" w:themeColor="text1"/>
        </w:rPr>
        <w:t>)</w:t>
      </w:r>
    </w:p>
    <w:p w14:paraId="685C42E3" w14:textId="741D3AEB" w:rsidR="00293FC9" w:rsidRDefault="00293FC9" w:rsidP="00293FC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Children completed</w:t>
      </w:r>
      <w:r w:rsidR="004A12BA" w:rsidRPr="00293FC9">
        <w:rPr>
          <w:rFonts w:ascii="Calibri" w:hAnsi="Calibri" w:cs="Calibri"/>
          <w:color w:val="000000" w:themeColor="text1"/>
        </w:rPr>
        <w:t xml:space="preserve"> standardised language, cognitive, reading and mathematics assessments </w:t>
      </w:r>
      <w:r w:rsidR="007B51AC" w:rsidRPr="00293FC9">
        <w:rPr>
          <w:rFonts w:ascii="Calibri" w:hAnsi="Calibri" w:cs="Calibri"/>
          <w:color w:val="000000" w:themeColor="text1"/>
        </w:rPr>
        <w:t>administered</w:t>
      </w:r>
      <w:r w:rsidR="004A12BA" w:rsidRPr="00293FC9">
        <w:rPr>
          <w:rFonts w:ascii="Calibri" w:hAnsi="Calibri" w:cs="Calibri"/>
          <w:color w:val="000000" w:themeColor="text1"/>
        </w:rPr>
        <w:t xml:space="preserve"> in </w:t>
      </w:r>
      <w:r>
        <w:rPr>
          <w:rFonts w:ascii="Calibri" w:hAnsi="Calibri" w:cs="Calibri"/>
          <w:color w:val="000000" w:themeColor="text1"/>
        </w:rPr>
        <w:t>the third term of</w:t>
      </w:r>
      <w:r w:rsidR="00572A9C">
        <w:rPr>
          <w:rFonts w:ascii="Calibri" w:hAnsi="Calibri" w:cs="Calibri"/>
          <w:color w:val="000000" w:themeColor="text1"/>
        </w:rPr>
        <w:t xml:space="preserve"> </w:t>
      </w:r>
      <w:r w:rsidR="004A12BA" w:rsidRPr="00293FC9">
        <w:rPr>
          <w:rFonts w:ascii="Calibri" w:hAnsi="Calibri" w:cs="Calibri"/>
          <w:color w:val="000000" w:themeColor="text1"/>
        </w:rPr>
        <w:t>Year 1</w:t>
      </w:r>
      <w:r w:rsidR="007B51AC" w:rsidRPr="00293FC9">
        <w:rPr>
          <w:rFonts w:ascii="Calibri" w:hAnsi="Calibri" w:cs="Calibri"/>
          <w:color w:val="000000" w:themeColor="text1"/>
        </w:rPr>
        <w:t xml:space="preserve"> (variables </w:t>
      </w:r>
      <w:r w:rsidR="007B51AC" w:rsidRPr="00516169">
        <w:rPr>
          <w:rFonts w:ascii="Calibri" w:hAnsi="Calibri" w:cs="Calibri"/>
          <w:color w:val="000000" w:themeColor="text1"/>
        </w:rPr>
        <w:t>16</w:t>
      </w:r>
      <w:r w:rsidR="00516169" w:rsidRPr="00516169">
        <w:rPr>
          <w:rFonts w:ascii="Calibri" w:hAnsi="Calibri" w:cs="Calibri"/>
          <w:color w:val="000000" w:themeColor="text1"/>
        </w:rPr>
        <w:t>1-200</w:t>
      </w:r>
      <w:r w:rsidR="007B51AC" w:rsidRPr="00516169">
        <w:rPr>
          <w:rFonts w:ascii="Calibri" w:hAnsi="Calibri" w:cs="Calibri"/>
          <w:color w:val="000000" w:themeColor="text1"/>
        </w:rPr>
        <w:t>)</w:t>
      </w:r>
      <w:r w:rsidR="004A12BA" w:rsidRPr="00516169">
        <w:rPr>
          <w:rFonts w:ascii="Calibri" w:hAnsi="Calibri" w:cs="Calibri"/>
          <w:color w:val="000000" w:themeColor="text1"/>
        </w:rPr>
        <w:t>.</w:t>
      </w:r>
      <w:r w:rsidR="004A12BA" w:rsidRPr="00293FC9">
        <w:rPr>
          <w:rFonts w:ascii="Calibri" w:hAnsi="Calibri" w:cs="Calibri"/>
          <w:color w:val="000000" w:themeColor="text1"/>
        </w:rPr>
        <w:t xml:space="preserve">  The specific asse</w:t>
      </w:r>
      <w:r w:rsidR="007B51AC" w:rsidRPr="00293FC9">
        <w:rPr>
          <w:rFonts w:ascii="Calibri" w:hAnsi="Calibri" w:cs="Calibri"/>
          <w:color w:val="000000" w:themeColor="text1"/>
        </w:rPr>
        <w:t>ss</w:t>
      </w:r>
      <w:r w:rsidR="004A12BA" w:rsidRPr="00293FC9">
        <w:rPr>
          <w:rFonts w:ascii="Calibri" w:hAnsi="Calibri" w:cs="Calibri"/>
          <w:color w:val="000000" w:themeColor="text1"/>
        </w:rPr>
        <w:t>ments administered were:</w:t>
      </w:r>
    </w:p>
    <w:p w14:paraId="367EF8C0" w14:textId="77777777" w:rsidR="005A240A" w:rsidRPr="005F4D8D" w:rsidRDefault="005A240A" w:rsidP="00572A9C">
      <w:pPr>
        <w:spacing w:after="80"/>
        <w:ind w:left="720"/>
        <w:rPr>
          <w:rFonts w:cstheme="minorHAnsi"/>
        </w:rPr>
      </w:pPr>
      <w:r w:rsidRPr="005F4D8D">
        <w:rPr>
          <w:rFonts w:cstheme="minorHAnsi"/>
        </w:rPr>
        <w:t>Naming Vocabulary (</w:t>
      </w:r>
      <w:r w:rsidR="005F4D8D" w:rsidRPr="005F4D8D">
        <w:rPr>
          <w:rFonts w:cstheme="minorHAnsi"/>
          <w:i/>
        </w:rPr>
        <w:t>BAS-3</w:t>
      </w:r>
      <w:r w:rsidR="005F4D8D" w:rsidRPr="005F4D8D">
        <w:rPr>
          <w:rFonts w:cstheme="minorHAnsi"/>
        </w:rPr>
        <w:t xml:space="preserve">, </w:t>
      </w:r>
      <w:r w:rsidRPr="005F4D8D">
        <w:rPr>
          <w:rFonts w:cstheme="minorHAnsi"/>
        </w:rPr>
        <w:t xml:space="preserve">Elliott &amp; Smith, 2011) </w:t>
      </w:r>
    </w:p>
    <w:p w14:paraId="4019A203" w14:textId="77777777" w:rsidR="005A240A" w:rsidRPr="005F4D8D" w:rsidRDefault="00781C8E" w:rsidP="00572A9C">
      <w:pPr>
        <w:spacing w:after="80"/>
        <w:ind w:left="720"/>
        <w:rPr>
          <w:rFonts w:cstheme="minorHAnsi"/>
        </w:rPr>
      </w:pPr>
      <w:r w:rsidRPr="005F4D8D">
        <w:rPr>
          <w:rFonts w:cstheme="minorHAnsi"/>
        </w:rPr>
        <w:t xml:space="preserve">Receptive Vocabulary </w:t>
      </w:r>
      <w:r w:rsidR="00572A9C">
        <w:rPr>
          <w:rFonts w:cstheme="minorHAnsi"/>
        </w:rPr>
        <w:t>(</w:t>
      </w:r>
      <w:r w:rsidRPr="005F4D8D">
        <w:rPr>
          <w:rFonts w:cstheme="minorHAnsi"/>
          <w:i/>
        </w:rPr>
        <w:t>WIPPSI-IV-UK</w:t>
      </w:r>
      <w:r w:rsidRPr="005F4D8D">
        <w:rPr>
          <w:rFonts w:cstheme="minorHAnsi"/>
        </w:rPr>
        <w:t>, Wechsler, 2013)</w:t>
      </w:r>
    </w:p>
    <w:p w14:paraId="326912C6" w14:textId="77777777" w:rsidR="005F4D8D" w:rsidRPr="005F4D8D" w:rsidRDefault="005F4D8D" w:rsidP="00572A9C">
      <w:pPr>
        <w:spacing w:after="80"/>
        <w:ind w:left="720"/>
        <w:rPr>
          <w:rFonts w:cstheme="minorHAnsi"/>
        </w:rPr>
      </w:pPr>
      <w:r w:rsidRPr="005F4D8D">
        <w:rPr>
          <w:rFonts w:cstheme="minorHAnsi"/>
        </w:rPr>
        <w:t>Passage Reading (</w:t>
      </w:r>
      <w:proofErr w:type="spellStart"/>
      <w:r w:rsidRPr="005F4D8D">
        <w:rPr>
          <w:rFonts w:cstheme="minorHAnsi"/>
          <w:i/>
        </w:rPr>
        <w:t>YARC</w:t>
      </w:r>
      <w:proofErr w:type="spellEnd"/>
      <w:r w:rsidRPr="005F4D8D">
        <w:rPr>
          <w:rFonts w:cstheme="minorHAnsi"/>
        </w:rPr>
        <w:t xml:space="preserve">, </w:t>
      </w:r>
      <w:proofErr w:type="spellStart"/>
      <w:r w:rsidRPr="005F4D8D">
        <w:rPr>
          <w:rFonts w:cstheme="minorHAnsi"/>
        </w:rPr>
        <w:t>Snowling</w:t>
      </w:r>
      <w:proofErr w:type="spellEnd"/>
      <w:r w:rsidRPr="005F4D8D">
        <w:rPr>
          <w:rFonts w:cstheme="minorHAnsi"/>
        </w:rPr>
        <w:t xml:space="preserve"> et al., 2011)</w:t>
      </w:r>
    </w:p>
    <w:p w14:paraId="04020CED" w14:textId="5714B12E" w:rsidR="005F4D8D" w:rsidRDefault="005F4D8D" w:rsidP="00572A9C">
      <w:pPr>
        <w:spacing w:after="80"/>
        <w:ind w:left="720"/>
        <w:rPr>
          <w:rFonts w:cstheme="minorHAnsi"/>
        </w:rPr>
      </w:pPr>
      <w:r w:rsidRPr="005F4D8D">
        <w:rPr>
          <w:rFonts w:cstheme="minorHAnsi"/>
          <w:color w:val="000000"/>
        </w:rPr>
        <w:t xml:space="preserve">Number Skills </w:t>
      </w:r>
      <w:r w:rsidRPr="005F4D8D">
        <w:rPr>
          <w:rFonts w:cstheme="minorHAnsi"/>
        </w:rPr>
        <w:t>(</w:t>
      </w:r>
      <w:r w:rsidRPr="005F4D8D">
        <w:rPr>
          <w:rFonts w:cstheme="minorHAnsi"/>
          <w:i/>
        </w:rPr>
        <w:t>BAS-3</w:t>
      </w:r>
      <w:r w:rsidRPr="005F4D8D">
        <w:rPr>
          <w:rFonts w:cstheme="minorHAnsi"/>
        </w:rPr>
        <w:t xml:space="preserve">, Elliott &amp; Smith, 2011) </w:t>
      </w:r>
    </w:p>
    <w:p w14:paraId="4FDE24F3" w14:textId="0F8F1975" w:rsidR="00EF018D" w:rsidRDefault="007B0B2B" w:rsidP="00572A9C">
      <w:pPr>
        <w:spacing w:after="80"/>
        <w:ind w:left="720"/>
        <w:rPr>
          <w:rFonts w:cstheme="minorHAnsi"/>
        </w:rPr>
      </w:pPr>
      <w:r>
        <w:rPr>
          <w:rFonts w:cstheme="minorHAnsi"/>
        </w:rPr>
        <w:t>Listening</w:t>
      </w:r>
      <w:r w:rsidR="00EF018D">
        <w:rPr>
          <w:rFonts w:cstheme="minorHAnsi"/>
        </w:rPr>
        <w:t xml:space="preserve"> Recall (</w:t>
      </w:r>
      <w:proofErr w:type="spellStart"/>
      <w:r w:rsidR="00EF018D" w:rsidRPr="00EF018D">
        <w:rPr>
          <w:rFonts w:cstheme="minorHAnsi"/>
          <w:i/>
        </w:rPr>
        <w:t>WMTB</w:t>
      </w:r>
      <w:proofErr w:type="spellEnd"/>
      <w:r w:rsidR="00EF018D" w:rsidRPr="00EF018D">
        <w:rPr>
          <w:rFonts w:cstheme="minorHAnsi"/>
          <w:i/>
        </w:rPr>
        <w:t>-C</w:t>
      </w:r>
      <w:r w:rsidR="00EF018D">
        <w:rPr>
          <w:rFonts w:cstheme="minorHAnsi"/>
          <w:i/>
        </w:rPr>
        <w:t>,</w:t>
      </w:r>
      <w:r w:rsidR="00EF018D">
        <w:rPr>
          <w:rFonts w:cstheme="minorHAnsi"/>
        </w:rPr>
        <w:t xml:space="preserve"> Pickering &amp; </w:t>
      </w:r>
      <w:proofErr w:type="spellStart"/>
      <w:r w:rsidR="00EF018D">
        <w:rPr>
          <w:rFonts w:cstheme="minorHAnsi"/>
        </w:rPr>
        <w:t>Gathercole</w:t>
      </w:r>
      <w:proofErr w:type="spellEnd"/>
      <w:r w:rsidR="00EF018D">
        <w:rPr>
          <w:rFonts w:cstheme="minorHAnsi"/>
        </w:rPr>
        <w:t>, 2001)</w:t>
      </w:r>
    </w:p>
    <w:p w14:paraId="14D712F3" w14:textId="6600AEB8" w:rsidR="00EF018D" w:rsidRPr="005F4D8D" w:rsidRDefault="00EF018D" w:rsidP="00572A9C">
      <w:pPr>
        <w:spacing w:after="80"/>
        <w:ind w:left="720"/>
        <w:rPr>
          <w:rFonts w:cstheme="minorHAnsi"/>
        </w:rPr>
      </w:pPr>
      <w:r>
        <w:rPr>
          <w:rFonts w:cstheme="minorHAnsi"/>
        </w:rPr>
        <w:t>Backward word recall – a modified version of backward digit recall. Number words replaced with nine non-number words (</w:t>
      </w:r>
      <w:r w:rsidRPr="00EF018D">
        <w:rPr>
          <w:rFonts w:cstheme="minorHAnsi"/>
          <w:i/>
        </w:rPr>
        <w:t>WMTB-C</w:t>
      </w:r>
      <w:r>
        <w:rPr>
          <w:rFonts w:cstheme="minorHAnsi"/>
          <w:i/>
        </w:rPr>
        <w:t>,</w:t>
      </w:r>
      <w:r>
        <w:rPr>
          <w:rFonts w:cstheme="minorHAnsi"/>
        </w:rPr>
        <w:t xml:space="preserve"> Gathercole &amp; Pickering 2001)</w:t>
      </w:r>
    </w:p>
    <w:p w14:paraId="5DB68F27" w14:textId="2F8B48B0" w:rsidR="005A240A" w:rsidRDefault="005F4D8D" w:rsidP="00572A9C">
      <w:pPr>
        <w:ind w:left="720"/>
        <w:rPr>
          <w:rFonts w:cstheme="minorHAnsi"/>
        </w:rPr>
      </w:pPr>
      <w:r>
        <w:rPr>
          <w:rFonts w:cstheme="minorHAnsi"/>
        </w:rPr>
        <w:t>Sound Deletion and Sound I</w:t>
      </w:r>
      <w:r w:rsidRPr="005F4D8D">
        <w:rPr>
          <w:rFonts w:cstheme="minorHAnsi"/>
        </w:rPr>
        <w:t>solation (Hulme et al., 2009)</w:t>
      </w:r>
    </w:p>
    <w:p w14:paraId="0D704622" w14:textId="3A43D37A" w:rsidR="00EF018D" w:rsidRPr="005F4D8D" w:rsidRDefault="00EF018D" w:rsidP="00572A9C">
      <w:pPr>
        <w:ind w:left="720"/>
        <w:rPr>
          <w:rFonts w:cstheme="minorHAnsi"/>
        </w:rPr>
      </w:pPr>
    </w:p>
    <w:p w14:paraId="3F9EA7B4" w14:textId="7FD0565F" w:rsidR="00293FC9" w:rsidRPr="00293FC9" w:rsidRDefault="00293FC9" w:rsidP="00293FC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Children completed</w:t>
      </w:r>
      <w:r w:rsidR="004A12BA" w:rsidRPr="00293FC9">
        <w:rPr>
          <w:rFonts w:ascii="Calibri" w:hAnsi="Calibri" w:cs="Calibri"/>
          <w:color w:val="000000" w:themeColor="text1"/>
        </w:rPr>
        <w:t xml:space="preserve"> </w:t>
      </w:r>
      <w:r w:rsidR="00DF22BC">
        <w:rPr>
          <w:rFonts w:ascii="Calibri" w:hAnsi="Calibri" w:cs="Calibri"/>
          <w:color w:val="000000" w:themeColor="text1"/>
        </w:rPr>
        <w:t>age-appropriate</w:t>
      </w:r>
      <w:r w:rsidR="004A12BA" w:rsidRPr="00293FC9">
        <w:rPr>
          <w:rFonts w:ascii="Calibri" w:hAnsi="Calibri" w:cs="Calibri"/>
          <w:color w:val="000000" w:themeColor="text1"/>
        </w:rPr>
        <w:t xml:space="preserve"> maths anxiety and self-efficacy questionnaires </w:t>
      </w:r>
      <w:r w:rsidR="006F2AC4">
        <w:rPr>
          <w:rFonts w:ascii="Calibri" w:hAnsi="Calibri" w:cs="Calibri"/>
          <w:color w:val="000000" w:themeColor="text1"/>
        </w:rPr>
        <w:t xml:space="preserve">during </w:t>
      </w:r>
      <w:r>
        <w:rPr>
          <w:rFonts w:ascii="Calibri" w:hAnsi="Calibri" w:cs="Calibri"/>
          <w:color w:val="000000" w:themeColor="text1"/>
        </w:rPr>
        <w:t xml:space="preserve">the first term of </w:t>
      </w:r>
      <w:r w:rsidR="00563A1F">
        <w:rPr>
          <w:rFonts w:ascii="Calibri" w:hAnsi="Calibri" w:cs="Calibri"/>
          <w:color w:val="000000" w:themeColor="text1"/>
        </w:rPr>
        <w:t>Year 2. A</w:t>
      </w:r>
      <w:r w:rsidR="004A12BA" w:rsidRPr="00293FC9">
        <w:rPr>
          <w:rFonts w:ascii="Calibri" w:hAnsi="Calibri" w:cs="Calibri"/>
          <w:color w:val="000000" w:themeColor="text1"/>
        </w:rPr>
        <w:t xml:space="preserve"> standardised spelling assessme</w:t>
      </w:r>
      <w:r w:rsidR="004A12BA" w:rsidRPr="005F4D8D">
        <w:rPr>
          <w:rFonts w:ascii="Calibri" w:hAnsi="Calibri" w:cs="Calibri"/>
          <w:color w:val="000000" w:themeColor="text1"/>
        </w:rPr>
        <w:t>nt</w:t>
      </w:r>
      <w:r w:rsidRPr="005F4D8D">
        <w:rPr>
          <w:rFonts w:ascii="Calibri" w:hAnsi="Calibri" w:cs="Calibri"/>
          <w:color w:val="000000" w:themeColor="text1"/>
        </w:rPr>
        <w:t xml:space="preserve"> </w:t>
      </w:r>
      <w:r w:rsidRPr="005F4D8D">
        <w:rPr>
          <w:rFonts w:cstheme="minorHAnsi"/>
          <w:color w:val="000000" w:themeColor="text1"/>
        </w:rPr>
        <w:t>(</w:t>
      </w:r>
      <w:r w:rsidR="005F4D8D" w:rsidRPr="005F4D8D">
        <w:rPr>
          <w:rFonts w:cstheme="minorHAnsi"/>
          <w:i/>
        </w:rPr>
        <w:t>BAS-3</w:t>
      </w:r>
      <w:r w:rsidR="005F4D8D" w:rsidRPr="005F4D8D">
        <w:rPr>
          <w:rFonts w:cstheme="minorHAnsi"/>
        </w:rPr>
        <w:t>, Elliot &amp; Smith, 2011)</w:t>
      </w:r>
      <w:r w:rsidR="007B51AC" w:rsidRPr="005F4D8D">
        <w:rPr>
          <w:rFonts w:cstheme="minorHAnsi"/>
          <w:color w:val="000000" w:themeColor="text1"/>
        </w:rPr>
        <w:t>,</w:t>
      </w:r>
      <w:r w:rsidR="007B51AC" w:rsidRPr="00293FC9">
        <w:rPr>
          <w:rFonts w:ascii="Calibri" w:hAnsi="Calibri" w:cs="Calibri"/>
          <w:color w:val="000000" w:themeColor="text1"/>
        </w:rPr>
        <w:t xml:space="preserve"> an alphabet transcription task</w:t>
      </w:r>
      <w:r w:rsidR="004A12BA" w:rsidRPr="00293FC9">
        <w:rPr>
          <w:rFonts w:ascii="Calibri" w:hAnsi="Calibri" w:cs="Calibri"/>
          <w:color w:val="000000" w:themeColor="text1"/>
        </w:rPr>
        <w:t xml:space="preserve"> and two experimental writing assessments</w:t>
      </w:r>
      <w:r w:rsidR="007B51AC" w:rsidRPr="00293FC9">
        <w:rPr>
          <w:rFonts w:ascii="Calibri" w:hAnsi="Calibri" w:cs="Calibri"/>
          <w:color w:val="000000" w:themeColor="text1"/>
        </w:rPr>
        <w:t xml:space="preserve"> (sentence generation</w:t>
      </w:r>
      <w:r w:rsidR="00572A9C">
        <w:rPr>
          <w:rFonts w:ascii="Calibri" w:hAnsi="Calibri" w:cs="Calibri"/>
          <w:color w:val="000000" w:themeColor="text1"/>
        </w:rPr>
        <w:t xml:space="preserve"> and text production</w:t>
      </w:r>
      <w:r w:rsidR="007B51AC" w:rsidRPr="00293FC9">
        <w:rPr>
          <w:rFonts w:ascii="Calibri" w:hAnsi="Calibri" w:cs="Calibri"/>
          <w:color w:val="000000" w:themeColor="text1"/>
        </w:rPr>
        <w:t>)</w:t>
      </w:r>
      <w:r w:rsidR="004A12BA" w:rsidRPr="00293FC9">
        <w:rPr>
          <w:rFonts w:ascii="Calibri" w:hAnsi="Calibri" w:cs="Calibri"/>
          <w:color w:val="000000" w:themeColor="text1"/>
        </w:rPr>
        <w:t xml:space="preserve"> </w:t>
      </w:r>
      <w:r w:rsidR="00563A1F">
        <w:rPr>
          <w:rFonts w:ascii="Calibri" w:hAnsi="Calibri" w:cs="Calibri"/>
          <w:color w:val="000000" w:themeColor="text1"/>
        </w:rPr>
        <w:t xml:space="preserve">were also </w:t>
      </w:r>
      <w:r w:rsidR="004A12BA" w:rsidRPr="00293FC9">
        <w:rPr>
          <w:rFonts w:ascii="Calibri" w:hAnsi="Calibri" w:cs="Calibri"/>
          <w:color w:val="000000" w:themeColor="text1"/>
        </w:rPr>
        <w:t>administered at this time point</w:t>
      </w:r>
      <w:r w:rsidR="005A0AC9" w:rsidRPr="00293FC9">
        <w:rPr>
          <w:rFonts w:ascii="Calibri" w:hAnsi="Calibri" w:cs="Calibri"/>
          <w:color w:val="000000" w:themeColor="text1"/>
        </w:rPr>
        <w:t xml:space="preserve"> (</w:t>
      </w:r>
      <w:r w:rsidR="00EE4D61">
        <w:rPr>
          <w:rFonts w:ascii="Calibri" w:hAnsi="Calibri" w:cs="Calibri"/>
          <w:color w:val="000000" w:themeColor="text1"/>
        </w:rPr>
        <w:t xml:space="preserve">variables </w:t>
      </w:r>
      <w:r w:rsidR="005A0AC9" w:rsidRPr="00516169">
        <w:rPr>
          <w:rFonts w:ascii="Calibri" w:hAnsi="Calibri" w:cs="Calibri"/>
          <w:color w:val="000000" w:themeColor="text1"/>
        </w:rPr>
        <w:t>20</w:t>
      </w:r>
      <w:r w:rsidR="00516169" w:rsidRPr="00516169">
        <w:rPr>
          <w:rFonts w:ascii="Calibri" w:hAnsi="Calibri" w:cs="Calibri"/>
          <w:color w:val="000000" w:themeColor="text1"/>
        </w:rPr>
        <w:t>1-234</w:t>
      </w:r>
      <w:r w:rsidR="005A0AC9" w:rsidRPr="00516169">
        <w:rPr>
          <w:rFonts w:ascii="Calibri" w:hAnsi="Calibri" w:cs="Calibri"/>
          <w:color w:val="000000" w:themeColor="text1"/>
        </w:rPr>
        <w:t>)</w:t>
      </w:r>
      <w:r w:rsidR="004A12BA" w:rsidRPr="00516169">
        <w:rPr>
          <w:rFonts w:ascii="Calibri" w:hAnsi="Calibri" w:cs="Calibri"/>
          <w:color w:val="000000" w:themeColor="text1"/>
        </w:rPr>
        <w:t>.</w:t>
      </w:r>
      <w:r w:rsidR="004A12BA" w:rsidRPr="00293FC9">
        <w:rPr>
          <w:rFonts w:ascii="Calibri" w:hAnsi="Calibri" w:cs="Calibri"/>
          <w:color w:val="000000" w:themeColor="text1"/>
        </w:rPr>
        <w:t xml:space="preserve">  </w:t>
      </w:r>
    </w:p>
    <w:p w14:paraId="44948ABE" w14:textId="768E758A" w:rsidR="004A12BA" w:rsidRPr="00293FC9" w:rsidRDefault="0064784D" w:rsidP="00293FC9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Variable 2</w:t>
      </w:r>
      <w:r w:rsidR="00293FC9" w:rsidRPr="00293FC9">
        <w:rPr>
          <w:rFonts w:ascii="Calibri" w:hAnsi="Calibri" w:cs="Calibri"/>
          <w:color w:val="000000" w:themeColor="text1"/>
        </w:rPr>
        <w:t xml:space="preserve"> </w:t>
      </w:r>
      <w:r w:rsidR="006F2AC4">
        <w:rPr>
          <w:rFonts w:ascii="Calibri" w:hAnsi="Calibri" w:cs="Calibri"/>
          <w:color w:val="000000" w:themeColor="text1"/>
        </w:rPr>
        <w:t>identifies</w:t>
      </w:r>
      <w:r w:rsidR="006F2AC4" w:rsidRPr="00293FC9">
        <w:rPr>
          <w:rFonts w:ascii="Calibri" w:hAnsi="Calibri" w:cs="Calibri"/>
          <w:color w:val="000000" w:themeColor="text1"/>
        </w:rPr>
        <w:t xml:space="preserve"> </w:t>
      </w:r>
      <w:r w:rsidR="00293FC9" w:rsidRPr="00293FC9">
        <w:rPr>
          <w:rFonts w:ascii="Calibri" w:hAnsi="Calibri" w:cs="Calibri"/>
          <w:color w:val="000000" w:themeColor="text1"/>
        </w:rPr>
        <w:t xml:space="preserve">whether </w:t>
      </w:r>
      <w:r w:rsidR="006F2AC4">
        <w:rPr>
          <w:rFonts w:ascii="Calibri" w:hAnsi="Calibri" w:cs="Calibri"/>
          <w:color w:val="000000" w:themeColor="text1"/>
        </w:rPr>
        <w:t>a</w:t>
      </w:r>
      <w:r w:rsidR="00293FC9" w:rsidRPr="00293FC9">
        <w:rPr>
          <w:rFonts w:ascii="Calibri" w:hAnsi="Calibri" w:cs="Calibri"/>
          <w:color w:val="000000" w:themeColor="text1"/>
        </w:rPr>
        <w:t xml:space="preserve"> participant</w:t>
      </w:r>
      <w:r w:rsidR="006F2AC4">
        <w:rPr>
          <w:rFonts w:ascii="Calibri" w:hAnsi="Calibri" w:cs="Calibri"/>
          <w:color w:val="000000" w:themeColor="text1"/>
        </w:rPr>
        <w:t>’</w:t>
      </w:r>
      <w:r w:rsidR="00293FC9" w:rsidRPr="00293FC9">
        <w:rPr>
          <w:rFonts w:ascii="Calibri" w:hAnsi="Calibri" w:cs="Calibri"/>
          <w:color w:val="000000" w:themeColor="text1"/>
        </w:rPr>
        <w:t>s data was included in Soto</w:t>
      </w:r>
      <w:r w:rsidR="006F2AC4">
        <w:rPr>
          <w:rFonts w:ascii="Calibri" w:hAnsi="Calibri" w:cs="Calibri"/>
          <w:color w:val="000000" w:themeColor="text1"/>
        </w:rPr>
        <w:t>-</w:t>
      </w:r>
      <w:r w:rsidR="00293FC9" w:rsidRPr="00293FC9">
        <w:rPr>
          <w:rFonts w:ascii="Calibri" w:hAnsi="Calibri" w:cs="Calibri"/>
          <w:color w:val="000000" w:themeColor="text1"/>
        </w:rPr>
        <w:t>Calvo et al</w:t>
      </w:r>
      <w:r w:rsidR="006F2AC4">
        <w:rPr>
          <w:rFonts w:ascii="Calibri" w:hAnsi="Calibri" w:cs="Calibri"/>
          <w:color w:val="000000" w:themeColor="text1"/>
        </w:rPr>
        <w:t>.</w:t>
      </w:r>
      <w:r w:rsidR="00293FC9" w:rsidRPr="00293FC9">
        <w:rPr>
          <w:rFonts w:ascii="Calibri" w:hAnsi="Calibri" w:cs="Calibri"/>
          <w:color w:val="000000" w:themeColor="text1"/>
        </w:rPr>
        <w:t xml:space="preserve"> (2020) and v</w:t>
      </w:r>
      <w:r>
        <w:rPr>
          <w:rFonts w:ascii="Calibri" w:hAnsi="Calibri" w:cs="Calibri"/>
          <w:color w:val="000000" w:themeColor="text1"/>
        </w:rPr>
        <w:t>ariable 3</w:t>
      </w:r>
      <w:r w:rsidR="005A0AC9" w:rsidRPr="00293FC9">
        <w:rPr>
          <w:rFonts w:ascii="Calibri" w:hAnsi="Calibri" w:cs="Calibri"/>
          <w:color w:val="000000" w:themeColor="text1"/>
        </w:rPr>
        <w:t xml:space="preserve"> </w:t>
      </w:r>
      <w:r w:rsidR="006F2AC4">
        <w:rPr>
          <w:rFonts w:ascii="Calibri" w:hAnsi="Calibri" w:cs="Calibri"/>
          <w:color w:val="000000" w:themeColor="text1"/>
        </w:rPr>
        <w:t>identifies</w:t>
      </w:r>
      <w:r w:rsidR="006F2AC4" w:rsidRPr="00293FC9">
        <w:rPr>
          <w:rFonts w:ascii="Calibri" w:hAnsi="Calibri" w:cs="Calibri"/>
          <w:color w:val="000000" w:themeColor="text1"/>
        </w:rPr>
        <w:t xml:space="preserve"> </w:t>
      </w:r>
      <w:r w:rsidR="005A0AC9" w:rsidRPr="00293FC9">
        <w:rPr>
          <w:rFonts w:ascii="Calibri" w:hAnsi="Calibri" w:cs="Calibri"/>
          <w:color w:val="000000" w:themeColor="text1"/>
        </w:rPr>
        <w:t>whether a child’s data w</w:t>
      </w:r>
      <w:r w:rsidR="006F2AC4">
        <w:rPr>
          <w:rFonts w:ascii="Calibri" w:hAnsi="Calibri" w:cs="Calibri"/>
          <w:color w:val="000000" w:themeColor="text1"/>
        </w:rPr>
        <w:t>ere</w:t>
      </w:r>
      <w:r w:rsidR="005A0AC9" w:rsidRPr="00293FC9">
        <w:rPr>
          <w:rFonts w:ascii="Calibri" w:hAnsi="Calibri" w:cs="Calibri"/>
          <w:color w:val="000000" w:themeColor="text1"/>
        </w:rPr>
        <w:t xml:space="preserve"> included in the Adams et al. (2021) sample.</w:t>
      </w:r>
      <w:r w:rsidR="00293FC9" w:rsidRPr="00293FC9">
        <w:rPr>
          <w:rFonts w:ascii="Calibri" w:hAnsi="Calibri" w:cs="Calibri"/>
          <w:color w:val="000000" w:themeColor="text1"/>
        </w:rPr>
        <w:t xml:space="preserve">  Not</w:t>
      </w:r>
      <w:r w:rsidR="006F2AC4">
        <w:rPr>
          <w:rFonts w:ascii="Calibri" w:hAnsi="Calibri" w:cs="Calibri"/>
          <w:color w:val="000000" w:themeColor="text1"/>
        </w:rPr>
        <w:t>e</w:t>
      </w:r>
      <w:r w:rsidR="00293FC9" w:rsidRPr="00293FC9">
        <w:rPr>
          <w:rFonts w:ascii="Calibri" w:hAnsi="Calibri" w:cs="Calibri"/>
          <w:color w:val="000000" w:themeColor="text1"/>
        </w:rPr>
        <w:t xml:space="preserve"> that the preschool and Reception data </w:t>
      </w:r>
      <w:r w:rsidR="006F2AC4">
        <w:rPr>
          <w:rFonts w:ascii="Calibri" w:hAnsi="Calibri" w:cs="Calibri"/>
          <w:color w:val="000000" w:themeColor="text1"/>
        </w:rPr>
        <w:t>referred to</w:t>
      </w:r>
      <w:r w:rsidR="006F2AC4" w:rsidRPr="00293FC9">
        <w:rPr>
          <w:rFonts w:ascii="Calibri" w:hAnsi="Calibri" w:cs="Calibri"/>
          <w:color w:val="000000" w:themeColor="text1"/>
        </w:rPr>
        <w:t xml:space="preserve"> </w:t>
      </w:r>
      <w:r w:rsidR="00293FC9" w:rsidRPr="00293FC9">
        <w:rPr>
          <w:rFonts w:ascii="Calibri" w:hAnsi="Calibri" w:cs="Calibri"/>
          <w:color w:val="000000" w:themeColor="text1"/>
        </w:rPr>
        <w:t xml:space="preserve">in these papers </w:t>
      </w:r>
      <w:r w:rsidR="00DF22BC">
        <w:rPr>
          <w:rFonts w:ascii="Calibri" w:hAnsi="Calibri" w:cs="Calibri"/>
          <w:color w:val="000000" w:themeColor="text1"/>
        </w:rPr>
        <w:t>are</w:t>
      </w:r>
      <w:r w:rsidR="00293FC9" w:rsidRPr="00293FC9">
        <w:rPr>
          <w:rFonts w:ascii="Calibri" w:hAnsi="Calibri" w:cs="Calibri"/>
          <w:color w:val="000000" w:themeColor="text1"/>
        </w:rPr>
        <w:t xml:space="preserve"> not included in this file.</w:t>
      </w:r>
    </w:p>
    <w:p w14:paraId="119B7983" w14:textId="77777777" w:rsidR="00293FC9" w:rsidRPr="00293FC9" w:rsidRDefault="00293FC9" w:rsidP="007B51AC">
      <w:pPr>
        <w:rPr>
          <w:rFonts w:ascii="Calibri" w:hAnsi="Calibri" w:cs="Calibri"/>
          <w:b/>
          <w:color w:val="000000" w:themeColor="text1"/>
        </w:rPr>
      </w:pPr>
      <w:r w:rsidRPr="00293FC9">
        <w:rPr>
          <w:rFonts w:ascii="Calibri" w:hAnsi="Calibri" w:cs="Calibri"/>
          <w:b/>
          <w:color w:val="000000" w:themeColor="text1"/>
        </w:rPr>
        <w:t>Procedure</w:t>
      </w:r>
    </w:p>
    <w:p w14:paraId="14914BF1" w14:textId="689A53A4" w:rsidR="007B51AC" w:rsidRPr="00293FC9" w:rsidRDefault="00293FC9" w:rsidP="007B51AC">
      <w:pPr>
        <w:rPr>
          <w:rFonts w:ascii="Calibri" w:hAnsi="Calibri" w:cs="Calibri"/>
          <w:color w:val="000000" w:themeColor="text1"/>
        </w:rPr>
      </w:pPr>
      <w:r w:rsidRPr="00293FC9">
        <w:rPr>
          <w:rFonts w:ascii="Calibri" w:hAnsi="Calibri" w:cs="Calibri"/>
          <w:color w:val="000000" w:themeColor="text1"/>
        </w:rPr>
        <w:t xml:space="preserve">Parents completed the </w:t>
      </w:r>
      <w:r w:rsidR="00550D21">
        <w:rPr>
          <w:rFonts w:ascii="Calibri" w:hAnsi="Calibri" w:cs="Calibri"/>
          <w:color w:val="000000" w:themeColor="text1"/>
        </w:rPr>
        <w:t>primary home learning questionnaire</w:t>
      </w:r>
      <w:r w:rsidRPr="00293FC9">
        <w:rPr>
          <w:rFonts w:ascii="Calibri" w:hAnsi="Calibri" w:cs="Calibri"/>
          <w:color w:val="000000" w:themeColor="text1"/>
        </w:rPr>
        <w:t xml:space="preserve"> at home, return</w:t>
      </w:r>
      <w:r w:rsidR="006F2AC4">
        <w:rPr>
          <w:rFonts w:ascii="Calibri" w:hAnsi="Calibri" w:cs="Calibri"/>
          <w:color w:val="000000" w:themeColor="text1"/>
        </w:rPr>
        <w:t>ing these</w:t>
      </w:r>
      <w:r w:rsidRPr="00293FC9">
        <w:rPr>
          <w:rFonts w:ascii="Calibri" w:hAnsi="Calibri" w:cs="Calibri"/>
          <w:color w:val="000000" w:themeColor="text1"/>
        </w:rPr>
        <w:t xml:space="preserve"> </w:t>
      </w:r>
      <w:r w:rsidR="00DF22BC">
        <w:rPr>
          <w:rFonts w:ascii="Calibri" w:hAnsi="Calibri" w:cs="Calibri"/>
          <w:color w:val="000000" w:themeColor="text1"/>
        </w:rPr>
        <w:t xml:space="preserve">confidentially </w:t>
      </w:r>
      <w:r w:rsidRPr="00293FC9">
        <w:rPr>
          <w:rFonts w:ascii="Calibri" w:hAnsi="Calibri" w:cs="Calibri"/>
          <w:color w:val="000000" w:themeColor="text1"/>
        </w:rPr>
        <w:t xml:space="preserve">to the research team.  The children completed </w:t>
      </w:r>
      <w:r w:rsidR="006F2AC4">
        <w:rPr>
          <w:rFonts w:ascii="Calibri" w:hAnsi="Calibri" w:cs="Calibri"/>
          <w:color w:val="000000" w:themeColor="text1"/>
        </w:rPr>
        <w:t>all</w:t>
      </w:r>
      <w:r w:rsidR="006F2AC4" w:rsidRPr="00293FC9">
        <w:rPr>
          <w:rFonts w:ascii="Calibri" w:hAnsi="Calibri" w:cs="Calibri"/>
          <w:color w:val="000000" w:themeColor="text1"/>
        </w:rPr>
        <w:t xml:space="preserve"> </w:t>
      </w:r>
      <w:r w:rsidRPr="00293FC9">
        <w:rPr>
          <w:rFonts w:ascii="Calibri" w:hAnsi="Calibri" w:cs="Calibri"/>
          <w:color w:val="000000" w:themeColor="text1"/>
        </w:rPr>
        <w:t>assessments and questionnaires</w:t>
      </w:r>
      <w:r w:rsidR="00EE4D61">
        <w:rPr>
          <w:rFonts w:ascii="Calibri" w:hAnsi="Calibri" w:cs="Calibri"/>
          <w:color w:val="000000" w:themeColor="text1"/>
        </w:rPr>
        <w:t xml:space="preserve"> individually in a quiet area of their school.</w:t>
      </w:r>
      <w:r w:rsidRPr="00293FC9">
        <w:rPr>
          <w:rFonts w:ascii="Calibri" w:hAnsi="Calibri" w:cs="Calibri"/>
          <w:color w:val="000000" w:themeColor="text1"/>
        </w:rPr>
        <w:t xml:space="preserve">  </w:t>
      </w:r>
      <w:r w:rsidR="007B51AC" w:rsidRPr="00293FC9">
        <w:rPr>
          <w:rFonts w:ascii="Calibri" w:hAnsi="Calibri" w:cs="Calibri"/>
          <w:color w:val="000000" w:themeColor="text1"/>
        </w:rPr>
        <w:t xml:space="preserve">All standardised assessments </w:t>
      </w:r>
      <w:proofErr w:type="gramStart"/>
      <w:r w:rsidR="007B51AC" w:rsidRPr="00293FC9">
        <w:rPr>
          <w:rFonts w:ascii="Calibri" w:hAnsi="Calibri" w:cs="Calibri"/>
          <w:color w:val="000000" w:themeColor="text1"/>
        </w:rPr>
        <w:t>were administered</w:t>
      </w:r>
      <w:proofErr w:type="gramEnd"/>
      <w:r w:rsidR="007B51AC" w:rsidRPr="00293FC9">
        <w:rPr>
          <w:rFonts w:ascii="Calibri" w:hAnsi="Calibri" w:cs="Calibri"/>
          <w:color w:val="000000" w:themeColor="text1"/>
        </w:rPr>
        <w:t xml:space="preserve"> according to the standardised instructions.  </w:t>
      </w:r>
      <w:r w:rsidRPr="00293FC9">
        <w:rPr>
          <w:rFonts w:ascii="Calibri" w:hAnsi="Calibri" w:cs="Calibri"/>
          <w:color w:val="000000" w:themeColor="text1"/>
        </w:rPr>
        <w:t xml:space="preserve">Details of the administration and scoring criteria of the alphabet </w:t>
      </w:r>
      <w:r w:rsidRPr="00293FC9">
        <w:rPr>
          <w:rFonts w:ascii="Calibri" w:hAnsi="Calibri" w:cs="Calibri"/>
          <w:color w:val="000000" w:themeColor="text1"/>
        </w:rPr>
        <w:lastRenderedPageBreak/>
        <w:t xml:space="preserve">transcription, sentence generation and text production </w:t>
      </w:r>
      <w:r w:rsidR="006F2AC4">
        <w:rPr>
          <w:rFonts w:ascii="Calibri" w:hAnsi="Calibri" w:cs="Calibri"/>
          <w:color w:val="000000" w:themeColor="text1"/>
        </w:rPr>
        <w:t xml:space="preserve">tasks </w:t>
      </w:r>
      <w:proofErr w:type="gramStart"/>
      <w:r w:rsidRPr="00293FC9">
        <w:rPr>
          <w:rFonts w:ascii="Calibri" w:hAnsi="Calibri" w:cs="Calibri"/>
          <w:color w:val="000000" w:themeColor="text1"/>
        </w:rPr>
        <w:t xml:space="preserve">are </w:t>
      </w:r>
      <w:r w:rsidR="006F2AC4">
        <w:rPr>
          <w:rFonts w:ascii="Calibri" w:hAnsi="Calibri" w:cs="Calibri"/>
          <w:color w:val="000000" w:themeColor="text1"/>
        </w:rPr>
        <w:t>provided</w:t>
      </w:r>
      <w:proofErr w:type="gramEnd"/>
      <w:r w:rsidR="006F2AC4" w:rsidRPr="00293FC9">
        <w:rPr>
          <w:rFonts w:ascii="Calibri" w:hAnsi="Calibri" w:cs="Calibri"/>
          <w:color w:val="000000" w:themeColor="text1"/>
        </w:rPr>
        <w:t xml:space="preserve"> </w:t>
      </w:r>
      <w:r w:rsidRPr="00293FC9">
        <w:rPr>
          <w:rFonts w:ascii="Calibri" w:hAnsi="Calibri" w:cs="Calibri"/>
          <w:color w:val="000000" w:themeColor="text1"/>
        </w:rPr>
        <w:t xml:space="preserve">in Adams et al. (2021).  </w:t>
      </w:r>
      <w:r w:rsidR="007339AC">
        <w:rPr>
          <w:rFonts w:ascii="Calibri" w:hAnsi="Calibri" w:cs="Calibri"/>
          <w:color w:val="000000" w:themeColor="text1"/>
        </w:rPr>
        <w:t xml:space="preserve">Details of the </w:t>
      </w:r>
      <w:r w:rsidR="00550D21">
        <w:rPr>
          <w:rFonts w:ascii="Calibri" w:hAnsi="Calibri" w:cs="Calibri"/>
          <w:color w:val="000000" w:themeColor="text1"/>
        </w:rPr>
        <w:t>parental</w:t>
      </w:r>
      <w:r w:rsidR="007339AC">
        <w:rPr>
          <w:rFonts w:ascii="Calibri" w:hAnsi="Calibri" w:cs="Calibri"/>
          <w:color w:val="000000" w:themeColor="text1"/>
        </w:rPr>
        <w:t xml:space="preserve"> home learning questionnaire and the</w:t>
      </w:r>
      <w:r w:rsidR="00550D21">
        <w:rPr>
          <w:rFonts w:ascii="Calibri" w:hAnsi="Calibri" w:cs="Calibri"/>
          <w:color w:val="000000" w:themeColor="text1"/>
        </w:rPr>
        <w:t xml:space="preserve"> children’s </w:t>
      </w:r>
      <w:r w:rsidR="007339AC">
        <w:rPr>
          <w:rFonts w:ascii="Calibri" w:hAnsi="Calibri" w:cs="Calibri"/>
          <w:color w:val="000000" w:themeColor="text1"/>
        </w:rPr>
        <w:t xml:space="preserve">mathematics self-efficacy and anxiety questionnaires </w:t>
      </w:r>
      <w:proofErr w:type="gramStart"/>
      <w:r w:rsidR="007339AC">
        <w:rPr>
          <w:rFonts w:ascii="Calibri" w:hAnsi="Calibri" w:cs="Calibri"/>
          <w:color w:val="000000" w:themeColor="text1"/>
        </w:rPr>
        <w:t>are given</w:t>
      </w:r>
      <w:proofErr w:type="gramEnd"/>
      <w:r w:rsidR="007339AC">
        <w:rPr>
          <w:rFonts w:ascii="Calibri" w:hAnsi="Calibri" w:cs="Calibri"/>
          <w:color w:val="000000" w:themeColor="text1"/>
        </w:rPr>
        <w:t xml:space="preserve"> in Simmons et al. </w:t>
      </w:r>
      <w:r w:rsidR="00012C1D">
        <w:rPr>
          <w:rFonts w:ascii="Calibri" w:hAnsi="Calibri" w:cs="Calibri"/>
          <w:color w:val="000000" w:themeColor="text1"/>
        </w:rPr>
        <w:t>(2020).</w:t>
      </w:r>
    </w:p>
    <w:p w14:paraId="251B1C9E" w14:textId="77777777" w:rsidR="00293FC9" w:rsidRPr="00293FC9" w:rsidRDefault="00293FC9" w:rsidP="007B51AC">
      <w:pPr>
        <w:rPr>
          <w:rFonts w:ascii="Calibri" w:hAnsi="Calibri" w:cs="Calibri"/>
          <w:b/>
          <w:color w:val="000000" w:themeColor="text1"/>
        </w:rPr>
      </w:pPr>
      <w:r w:rsidRPr="00293FC9">
        <w:rPr>
          <w:rFonts w:ascii="Calibri" w:hAnsi="Calibri" w:cs="Calibri"/>
          <w:b/>
          <w:color w:val="000000" w:themeColor="text1"/>
        </w:rPr>
        <w:t>Ethics</w:t>
      </w:r>
    </w:p>
    <w:p w14:paraId="1C25987E" w14:textId="77777777" w:rsidR="00293FC9" w:rsidRDefault="00293FC9" w:rsidP="007B51AC">
      <w:pPr>
        <w:rPr>
          <w:rFonts w:ascii="Calibri" w:hAnsi="Calibri" w:cs="Calibri"/>
          <w:color w:val="000000" w:themeColor="text1"/>
          <w:shd w:val="clear" w:color="auto" w:fill="FFFFFF"/>
        </w:rPr>
      </w:pPr>
      <w:r w:rsidRPr="00293FC9">
        <w:rPr>
          <w:rFonts w:ascii="Calibri" w:hAnsi="Calibri" w:cs="Calibri"/>
          <w:color w:val="000000" w:themeColor="text1"/>
          <w:shd w:val="clear" w:color="auto" w:fill="FFFFFF"/>
        </w:rPr>
        <w:t>Parents/</w:t>
      </w:r>
      <w:r w:rsidR="00EE4D61">
        <w:rPr>
          <w:rFonts w:ascii="Calibri" w:hAnsi="Calibri" w:cs="Calibri"/>
          <w:color w:val="000000" w:themeColor="text1"/>
          <w:shd w:val="clear" w:color="auto" w:fill="FFFFFF"/>
        </w:rPr>
        <w:t>carers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 xml:space="preserve"> gave written informed consent for their child’s participation. Each child also provided assent </w:t>
      </w:r>
      <w:r>
        <w:rPr>
          <w:rFonts w:ascii="Calibri" w:hAnsi="Calibri" w:cs="Calibri"/>
          <w:color w:val="000000" w:themeColor="text1"/>
          <w:shd w:val="clear" w:color="auto" w:fill="FFFFFF"/>
        </w:rPr>
        <w:t>at the start of each assessment session</w:t>
      </w:r>
      <w:r w:rsidRPr="00293FC9">
        <w:rPr>
          <w:rFonts w:ascii="Calibri" w:hAnsi="Calibri" w:cs="Calibri"/>
          <w:color w:val="000000" w:themeColor="text1"/>
          <w:shd w:val="clear" w:color="auto" w:fill="FFFFFF"/>
        </w:rPr>
        <w:t xml:space="preserve">. The </w:t>
      </w:r>
      <w:proofErr w:type="gramStart"/>
      <w:r w:rsidRPr="00293FC9">
        <w:rPr>
          <w:rFonts w:ascii="Calibri" w:hAnsi="Calibri" w:cs="Calibri"/>
          <w:color w:val="000000" w:themeColor="text1"/>
          <w:shd w:val="clear" w:color="auto" w:fill="FFFFFF"/>
        </w:rPr>
        <w:t>study was approved by the LJMU Research Ethics Committee</w:t>
      </w:r>
      <w:proofErr w:type="gramEnd"/>
      <w:r w:rsidRPr="00293FC9">
        <w:rPr>
          <w:rFonts w:ascii="Calibri" w:hAnsi="Calibri" w:cs="Calibri"/>
          <w:color w:val="000000" w:themeColor="text1"/>
          <w:shd w:val="clear" w:color="auto" w:fill="FFFFFF"/>
        </w:rPr>
        <w:t>.</w:t>
      </w:r>
    </w:p>
    <w:p w14:paraId="6957CB00" w14:textId="77777777" w:rsidR="00EE4D61" w:rsidRPr="00EE4D61" w:rsidRDefault="00EE4D61" w:rsidP="007B51AC">
      <w:pPr>
        <w:rPr>
          <w:rFonts w:ascii="Calibri" w:hAnsi="Calibri" w:cs="Calibri"/>
          <w:b/>
          <w:color w:val="000000" w:themeColor="text1"/>
          <w:shd w:val="clear" w:color="auto" w:fill="FFFFFF"/>
        </w:rPr>
      </w:pPr>
      <w:r w:rsidRPr="00EE4D61">
        <w:rPr>
          <w:rFonts w:ascii="Calibri" w:hAnsi="Calibri" w:cs="Calibri"/>
          <w:b/>
          <w:color w:val="000000" w:themeColor="text1"/>
          <w:shd w:val="clear" w:color="auto" w:fill="FFFFFF"/>
        </w:rPr>
        <w:t>Queries</w:t>
      </w:r>
    </w:p>
    <w:p w14:paraId="6813A5CD" w14:textId="6E85CBC6" w:rsidR="00EE4D61" w:rsidRDefault="00EE4D61" w:rsidP="007B51AC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Queries about the nature of the variables </w:t>
      </w:r>
      <w:r w:rsidR="00DF22BC">
        <w:rPr>
          <w:rFonts w:ascii="Calibri" w:hAnsi="Calibri" w:cs="Calibri"/>
          <w:color w:val="000000" w:themeColor="text1"/>
        </w:rPr>
        <w:t xml:space="preserve">or their scoring </w:t>
      </w:r>
      <w:proofErr w:type="gramStart"/>
      <w:r>
        <w:rPr>
          <w:rFonts w:ascii="Calibri" w:hAnsi="Calibri" w:cs="Calibri"/>
          <w:color w:val="000000" w:themeColor="text1"/>
        </w:rPr>
        <w:t>should be direct</w:t>
      </w:r>
      <w:r w:rsidR="006F2AC4">
        <w:rPr>
          <w:rFonts w:ascii="Calibri" w:hAnsi="Calibri" w:cs="Calibri"/>
          <w:color w:val="000000" w:themeColor="text1"/>
        </w:rPr>
        <w:t>ed</w:t>
      </w:r>
      <w:proofErr w:type="gramEnd"/>
      <w:r>
        <w:rPr>
          <w:rFonts w:ascii="Calibri" w:hAnsi="Calibri" w:cs="Calibri"/>
          <w:color w:val="000000" w:themeColor="text1"/>
        </w:rPr>
        <w:t xml:space="preserve"> to Dr Fiona Simmons (</w:t>
      </w:r>
      <w:hyperlink r:id="rId5" w:history="1">
        <w:r w:rsidRPr="000254C8">
          <w:rPr>
            <w:rStyle w:val="Hyperlink"/>
            <w:rFonts w:ascii="Calibri" w:hAnsi="Calibri" w:cs="Calibri"/>
          </w:rPr>
          <w:t>f.r.simmons@ljmu.c.uk</w:t>
        </w:r>
      </w:hyperlink>
      <w:r>
        <w:rPr>
          <w:rFonts w:ascii="Calibri" w:hAnsi="Calibri" w:cs="Calibri"/>
          <w:color w:val="000000" w:themeColor="text1"/>
        </w:rPr>
        <w:t xml:space="preserve">) in the first instance.  </w:t>
      </w:r>
    </w:p>
    <w:p w14:paraId="54CC8B67" w14:textId="77777777" w:rsidR="00EE4D61" w:rsidRDefault="00EE4D61" w:rsidP="007B51AC">
      <w:pPr>
        <w:rPr>
          <w:rFonts w:ascii="Calibri" w:hAnsi="Calibri" w:cs="Calibri"/>
          <w:b/>
          <w:color w:val="000000" w:themeColor="text1"/>
        </w:rPr>
      </w:pPr>
      <w:r w:rsidRPr="00EE4D61">
        <w:rPr>
          <w:rFonts w:ascii="Calibri" w:hAnsi="Calibri" w:cs="Calibri"/>
          <w:b/>
          <w:color w:val="000000" w:themeColor="text1"/>
        </w:rPr>
        <w:t>References</w:t>
      </w:r>
      <w:bookmarkStart w:id="0" w:name="_GoBack"/>
      <w:bookmarkEnd w:id="0"/>
    </w:p>
    <w:p w14:paraId="460CD7C4" w14:textId="77777777" w:rsidR="005A240A" w:rsidRPr="007339AC" w:rsidRDefault="005A240A" w:rsidP="007339AC">
      <w:pPr>
        <w:spacing w:after="120" w:line="240" w:lineRule="auto"/>
        <w:ind w:left="720" w:hanging="720"/>
        <w:rPr>
          <w:rFonts w:ascii="Calibri" w:hAnsi="Calibri" w:cs="Calibri"/>
          <w:color w:val="000000" w:themeColor="text1"/>
          <w:shd w:val="clear" w:color="auto" w:fill="FFFFFF"/>
        </w:rPr>
      </w:pPr>
      <w:r w:rsidRPr="007339AC">
        <w:rPr>
          <w:rStyle w:val="personname"/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Adams, A-M</w:t>
      </w:r>
      <w:r w:rsidRPr="007339AC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 </w:t>
      </w:r>
      <w:r w:rsidRPr="007339AC">
        <w:rPr>
          <w:rStyle w:val="personname"/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Soto-Calvo, E</w:t>
      </w:r>
      <w:r w:rsidRPr="007339AC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 </w:t>
      </w:r>
      <w:r w:rsidRPr="007339AC">
        <w:rPr>
          <w:rStyle w:val="personname"/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Francis, H. N</w:t>
      </w:r>
      <w:r w:rsidRPr="007339AC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 </w:t>
      </w:r>
      <w:r w:rsidRPr="007339AC">
        <w:rPr>
          <w:rStyle w:val="personname"/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Patel, H</w:t>
      </w:r>
      <w:r w:rsidRPr="007339AC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 </w:t>
      </w:r>
      <w:r w:rsidRPr="007339AC">
        <w:rPr>
          <w:rStyle w:val="personname"/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Hartley, C</w:t>
      </w:r>
      <w:r w:rsidRPr="007339AC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 </w:t>
      </w:r>
      <w:proofErr w:type="spellStart"/>
      <w:r w:rsidRPr="007339AC">
        <w:rPr>
          <w:rStyle w:val="personname"/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Giofré</w:t>
      </w:r>
      <w:proofErr w:type="spellEnd"/>
      <w:r w:rsidRPr="007339AC">
        <w:rPr>
          <w:rStyle w:val="personname"/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, D</w:t>
      </w:r>
      <w:r w:rsidRPr="007339AC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 &amp; </w:t>
      </w:r>
      <w:r w:rsidRPr="007339AC">
        <w:rPr>
          <w:rStyle w:val="personname"/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>Simmons, F. R.</w:t>
      </w:r>
      <w:r w:rsidRPr="007339AC">
        <w:rPr>
          <w:rFonts w:ascii="Calibri" w:hAnsi="Calibri" w:cs="Calibri"/>
          <w:color w:val="000000" w:themeColor="text1"/>
          <w:shd w:val="clear" w:color="auto" w:fill="FFFFFF"/>
        </w:rPr>
        <w:t> (2021) </w:t>
      </w:r>
      <w:r w:rsidRPr="007339AC">
        <w:rPr>
          <w:rStyle w:val="Emphasis"/>
          <w:rFonts w:ascii="Calibri" w:hAnsi="Calibri" w:cs="Calibri"/>
          <w:i w:val="0"/>
          <w:color w:val="000000" w:themeColor="text1"/>
          <w:bdr w:val="none" w:sz="0" w:space="0" w:color="auto" w:frame="1"/>
          <w:shd w:val="clear" w:color="auto" w:fill="FFFFFF"/>
        </w:rPr>
        <w:t>Characteristics of the preschool home literacy environment which predict writing skills at school.</w:t>
      </w:r>
      <w:r w:rsidRPr="007339AC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7339AC">
        <w:rPr>
          <w:rFonts w:ascii="Calibri" w:hAnsi="Calibri" w:cs="Calibri"/>
          <w:i/>
          <w:color w:val="000000" w:themeColor="text1"/>
          <w:shd w:val="clear" w:color="auto" w:fill="FFFFFF"/>
        </w:rPr>
        <w:t>Reading and Writing</w:t>
      </w:r>
      <w:r w:rsidRPr="007339AC">
        <w:rPr>
          <w:rFonts w:ascii="Calibri" w:hAnsi="Calibri" w:cs="Calibri"/>
          <w:color w:val="000000" w:themeColor="text1"/>
          <w:shd w:val="clear" w:color="auto" w:fill="FFFFFF"/>
        </w:rPr>
        <w:t xml:space="preserve">.  </w:t>
      </w:r>
      <w:hyperlink r:id="rId6" w:history="1">
        <w:r w:rsidRPr="007339AC">
          <w:rPr>
            <w:rStyle w:val="Hyperlink"/>
            <w:rFonts w:ascii="Calibri" w:hAnsi="Calibri" w:cs="Calibri"/>
            <w:shd w:val="clear" w:color="auto" w:fill="FFFFFF"/>
          </w:rPr>
          <w:t>https://doi.org/10.1007/s11145-021-10133-w</w:t>
        </w:r>
      </w:hyperlink>
      <w:r w:rsidRPr="007339AC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75BE62E0" w14:textId="77777777" w:rsidR="005F4D8D" w:rsidRPr="007339AC" w:rsidRDefault="005F4D8D" w:rsidP="007339AC">
      <w:pPr>
        <w:spacing w:after="120" w:line="240" w:lineRule="auto"/>
        <w:ind w:left="720" w:hanging="720"/>
        <w:jc w:val="both"/>
        <w:rPr>
          <w:rFonts w:ascii="Calibri" w:hAnsi="Calibri" w:cs="Calibri"/>
          <w:noProof/>
        </w:rPr>
      </w:pPr>
      <w:r w:rsidRPr="007339AC">
        <w:rPr>
          <w:rFonts w:ascii="Calibri" w:hAnsi="Calibri" w:cs="Calibri"/>
          <w:noProof/>
        </w:rPr>
        <w:t xml:space="preserve">Elliot, P. &amp; Smith, C. D. (2011). </w:t>
      </w:r>
      <w:r w:rsidRPr="007339AC">
        <w:rPr>
          <w:rFonts w:ascii="Calibri" w:hAnsi="Calibri" w:cs="Calibri"/>
          <w:i/>
          <w:noProof/>
        </w:rPr>
        <w:t>British Ability Scales Third Edition (BAS-3).</w:t>
      </w:r>
      <w:r w:rsidRPr="007339AC">
        <w:rPr>
          <w:rFonts w:ascii="Calibri" w:hAnsi="Calibri" w:cs="Calibri"/>
          <w:noProof/>
        </w:rPr>
        <w:t xml:space="preserve"> London: GL Assessment.</w:t>
      </w:r>
    </w:p>
    <w:p w14:paraId="23E42210" w14:textId="77777777" w:rsidR="005F4D8D" w:rsidRDefault="005F4D8D" w:rsidP="007339AC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Calibri" w:hAnsi="Calibri" w:cs="Calibri"/>
        </w:rPr>
      </w:pPr>
      <w:r w:rsidRPr="007339AC">
        <w:rPr>
          <w:rFonts w:ascii="Calibri" w:hAnsi="Calibri" w:cs="Calibri"/>
        </w:rPr>
        <w:t xml:space="preserve">Hulme, C., </w:t>
      </w:r>
      <w:proofErr w:type="spellStart"/>
      <w:r w:rsidRPr="007339AC">
        <w:rPr>
          <w:rFonts w:ascii="Calibri" w:hAnsi="Calibri" w:cs="Calibri"/>
        </w:rPr>
        <w:t>Stothard</w:t>
      </w:r>
      <w:proofErr w:type="spellEnd"/>
      <w:r w:rsidRPr="007339AC">
        <w:rPr>
          <w:rFonts w:ascii="Calibri" w:hAnsi="Calibri" w:cs="Calibri"/>
        </w:rPr>
        <w:t xml:space="preserve">, S. E., Clarke, P., Bowyer-Crane, C., Harrington, A., Truelove, E., &amp; </w:t>
      </w:r>
      <w:proofErr w:type="spellStart"/>
      <w:r w:rsidRPr="007339AC">
        <w:rPr>
          <w:rFonts w:ascii="Calibri" w:hAnsi="Calibri" w:cs="Calibri"/>
        </w:rPr>
        <w:t>Snowling</w:t>
      </w:r>
      <w:proofErr w:type="spellEnd"/>
      <w:r w:rsidRPr="007339AC">
        <w:rPr>
          <w:rFonts w:ascii="Calibri" w:hAnsi="Calibri" w:cs="Calibri"/>
        </w:rPr>
        <w:t xml:space="preserve">, M. J. (2009). </w:t>
      </w:r>
      <w:r w:rsidRPr="007339AC">
        <w:rPr>
          <w:rFonts w:ascii="Calibri" w:hAnsi="Calibri" w:cs="Calibri"/>
          <w:i/>
          <w:iCs/>
        </w:rPr>
        <w:t>York Assessment of Reading for Comprehension: Early reading.</w:t>
      </w:r>
      <w:r w:rsidRPr="007339AC">
        <w:rPr>
          <w:rFonts w:ascii="Calibri" w:hAnsi="Calibri" w:cs="Calibri"/>
        </w:rPr>
        <w:t>  London: GL Assessment.</w:t>
      </w:r>
    </w:p>
    <w:p w14:paraId="01FB8EDE" w14:textId="53DC5AE2" w:rsidR="007339AC" w:rsidRDefault="007339AC" w:rsidP="007339AC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7339AC">
        <w:rPr>
          <w:rFonts w:asciiTheme="minorHAnsi" w:hAnsiTheme="minorHAnsi" w:cstheme="minorHAnsi"/>
          <w:sz w:val="22"/>
          <w:szCs w:val="22"/>
        </w:rPr>
        <w:t xml:space="preserve">Simmons, F., Soto-Calvo, E., Adams, A., Francis, H., Patel, H., Hartley. </w:t>
      </w:r>
      <w:proofErr w:type="gramStart"/>
      <w:r w:rsidRPr="007339AC">
        <w:rPr>
          <w:rFonts w:asciiTheme="minorHAnsi" w:hAnsiTheme="minorHAnsi" w:cstheme="minorHAnsi"/>
          <w:sz w:val="22"/>
          <w:szCs w:val="22"/>
        </w:rPr>
        <w:t>C.  &amp;</w:t>
      </w:r>
      <w:proofErr w:type="gramEnd"/>
      <w:r w:rsidRPr="007339AC">
        <w:rPr>
          <w:rFonts w:asciiTheme="minorHAnsi" w:hAnsiTheme="minorHAnsi" w:cstheme="minorHAnsi"/>
          <w:sz w:val="22"/>
          <w:szCs w:val="22"/>
        </w:rPr>
        <w:t xml:space="preserve"> Giofrè, D. (2020).  </w:t>
      </w:r>
      <w:r w:rsidRPr="007339AC">
        <w:rPr>
          <w:rFonts w:asciiTheme="minorHAnsi" w:hAnsiTheme="minorHAnsi" w:cstheme="minorHAnsi"/>
          <w:i/>
          <w:sz w:val="22"/>
          <w:szCs w:val="22"/>
        </w:rPr>
        <w:t>U</w:t>
      </w:r>
      <w:r w:rsidRPr="007339AC">
        <w:rPr>
          <w:rFonts w:asciiTheme="minorHAnsi" w:hAnsiTheme="minorHAnsi" w:cstheme="minorHAnsi"/>
          <w:i/>
          <w:color w:val="auto"/>
          <w:sz w:val="22"/>
          <w:szCs w:val="22"/>
        </w:rPr>
        <w:t>nderstanding the influence of the preschool home learning environment on early mathematics and literacy attainment</w:t>
      </w: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. 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Liverpool: Liverpool John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Moores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University.  Retrieved from:  </w:t>
      </w:r>
      <w:hyperlink r:id="rId7" w:history="1">
        <w:r w:rsidRPr="000254C8">
          <w:rPr>
            <w:rStyle w:val="Hyperlink"/>
            <w:rFonts w:asciiTheme="minorHAnsi" w:hAnsiTheme="minorHAnsi" w:cstheme="minorHAnsi"/>
            <w:sz w:val="22"/>
            <w:szCs w:val="22"/>
          </w:rPr>
          <w:t>https://www.ljmu.ac.uk/microsites/liverpool-early-number-skills-project/communications-and-publications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7976B37" w14:textId="77777777" w:rsidR="00EF018D" w:rsidRPr="007339AC" w:rsidRDefault="00EF018D" w:rsidP="007339AC">
      <w:pPr>
        <w:pStyle w:val="Default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2AA47FF7" w14:textId="4B4C9426" w:rsidR="007339AC" w:rsidRPr="007339AC" w:rsidRDefault="00EF018D" w:rsidP="007339AC">
      <w:pPr>
        <w:autoSpaceDE w:val="0"/>
        <w:autoSpaceDN w:val="0"/>
        <w:adjustRightInd w:val="0"/>
        <w:spacing w:after="120" w:line="240" w:lineRule="auto"/>
        <w:ind w:left="720" w:hanging="720"/>
        <w:rPr>
          <w:rStyle w:val="Hyperlink"/>
          <w:rFonts w:ascii="Calibri" w:hAnsi="Calibri" w:cs="Calibri"/>
        </w:rPr>
      </w:pPr>
      <w:r>
        <w:t xml:space="preserve">Pickering, S., &amp; Gathercole, S. (2001). </w:t>
      </w:r>
      <w:r w:rsidRPr="00EF018D">
        <w:rPr>
          <w:i/>
        </w:rPr>
        <w:t>The Working Memory Test Battery for Children</w:t>
      </w:r>
      <w:r>
        <w:t>. London: The Psychological Corporation</w:t>
      </w:r>
    </w:p>
    <w:p w14:paraId="03CDEBBF" w14:textId="77777777" w:rsidR="005F4D8D" w:rsidRPr="007339AC" w:rsidRDefault="005F4D8D" w:rsidP="007339AC">
      <w:pPr>
        <w:snapToGrid w:val="0"/>
        <w:spacing w:after="120" w:line="240" w:lineRule="auto"/>
        <w:ind w:left="720" w:hanging="720"/>
        <w:jc w:val="both"/>
        <w:rPr>
          <w:rStyle w:val="Hyperlink"/>
          <w:rFonts w:ascii="Calibri" w:hAnsi="Calibri" w:cs="Calibri"/>
        </w:rPr>
      </w:pPr>
      <w:proofErr w:type="spellStart"/>
      <w:r w:rsidRPr="007339AC">
        <w:rPr>
          <w:rFonts w:ascii="Calibri" w:hAnsi="Calibri" w:cs="Calibri"/>
          <w:shd w:val="clear" w:color="auto" w:fill="FFFFFF"/>
        </w:rPr>
        <w:t>Snowling</w:t>
      </w:r>
      <w:proofErr w:type="spellEnd"/>
      <w:r w:rsidRPr="007339AC">
        <w:rPr>
          <w:rFonts w:ascii="Calibri" w:hAnsi="Calibri" w:cs="Calibri"/>
          <w:shd w:val="clear" w:color="auto" w:fill="FFFFFF"/>
        </w:rPr>
        <w:t xml:space="preserve">, M. J., </w:t>
      </w:r>
      <w:proofErr w:type="spellStart"/>
      <w:r w:rsidRPr="007339AC">
        <w:rPr>
          <w:rFonts w:ascii="Calibri" w:hAnsi="Calibri" w:cs="Calibri"/>
          <w:shd w:val="clear" w:color="auto" w:fill="FFFFFF"/>
        </w:rPr>
        <w:t>Stothard</w:t>
      </w:r>
      <w:proofErr w:type="spellEnd"/>
      <w:r w:rsidRPr="007339AC">
        <w:rPr>
          <w:rFonts w:ascii="Calibri" w:hAnsi="Calibri" w:cs="Calibri"/>
          <w:shd w:val="clear" w:color="auto" w:fill="FFFFFF"/>
        </w:rPr>
        <w:t>, S. E., Clarke, P., Bowyer-Crane, C., Harrington, A., Truelove, E</w:t>
      </w:r>
      <w:proofErr w:type="gramStart"/>
      <w:r w:rsidRPr="007339AC">
        <w:rPr>
          <w:rFonts w:ascii="Calibri" w:hAnsi="Calibri" w:cs="Calibri"/>
          <w:shd w:val="clear" w:color="auto" w:fill="FFFFFF"/>
        </w:rPr>
        <w:t>., ...</w:t>
      </w:r>
      <w:proofErr w:type="gramEnd"/>
      <w:r w:rsidRPr="007339AC">
        <w:rPr>
          <w:rFonts w:ascii="Calibri" w:hAnsi="Calibri" w:cs="Calibri"/>
          <w:shd w:val="clear" w:color="auto" w:fill="FFFFFF"/>
        </w:rPr>
        <w:t xml:space="preserve"> &amp; Hulme, C. (2009). </w:t>
      </w:r>
      <w:r w:rsidRPr="007339AC">
        <w:rPr>
          <w:rFonts w:ascii="Calibri" w:hAnsi="Calibri" w:cs="Calibri"/>
          <w:i/>
          <w:shd w:val="clear" w:color="auto" w:fill="FFFFFF"/>
        </w:rPr>
        <w:t xml:space="preserve">York Assessment of Reading for Comprehension Passage Reading. </w:t>
      </w:r>
      <w:r w:rsidRPr="007339AC">
        <w:rPr>
          <w:rFonts w:ascii="Calibri" w:hAnsi="Calibri" w:cs="Calibri"/>
          <w:shd w:val="clear" w:color="auto" w:fill="FFFFFF"/>
        </w:rPr>
        <w:t>London: GL Assessment.</w:t>
      </w:r>
    </w:p>
    <w:p w14:paraId="0DD9ADAB" w14:textId="77777777" w:rsidR="005A240A" w:rsidRPr="007339AC" w:rsidRDefault="005A240A" w:rsidP="007339AC">
      <w:pPr>
        <w:spacing w:after="120" w:line="240" w:lineRule="auto"/>
        <w:ind w:left="720" w:hanging="720"/>
        <w:rPr>
          <w:rFonts w:ascii="Calibri" w:hAnsi="Calibri" w:cs="Calibri"/>
          <w:color w:val="000000" w:themeColor="text1"/>
        </w:rPr>
      </w:pPr>
      <w:r w:rsidRPr="007339AC">
        <w:rPr>
          <w:rFonts w:ascii="Calibri" w:hAnsi="Calibri" w:cs="Calibri"/>
          <w:color w:val="000000" w:themeColor="text1"/>
        </w:rPr>
        <w:t>Soto-Calvo, E., Simmons, F. R., Adams, A., Francis, H. N., Patel, P. &amp; Giofrè, D. (2020).</w:t>
      </w:r>
      <w:r w:rsidRPr="007339AC">
        <w:rPr>
          <w:rFonts w:ascii="Calibri" w:hAnsi="Calibri" w:cs="Calibri"/>
          <w:b/>
          <w:color w:val="000000" w:themeColor="text1"/>
        </w:rPr>
        <w:t xml:space="preserve">  </w:t>
      </w:r>
      <w:r w:rsidRPr="007339AC">
        <w:rPr>
          <w:rFonts w:ascii="Calibri" w:hAnsi="Calibri" w:cs="Calibri"/>
          <w:color w:val="000000" w:themeColor="text1"/>
        </w:rPr>
        <w:t xml:space="preserve">Identifying the preschool home learning experiences that predict early number skills: Evidence from a longitudinal study, </w:t>
      </w:r>
      <w:r w:rsidRPr="007339AC">
        <w:rPr>
          <w:rFonts w:ascii="Calibri" w:hAnsi="Calibri" w:cs="Calibri"/>
          <w:i/>
          <w:color w:val="000000" w:themeColor="text1"/>
        </w:rPr>
        <w:t>Early Childhood Research Quarterly, 53</w:t>
      </w:r>
      <w:r w:rsidRPr="007339AC">
        <w:rPr>
          <w:rFonts w:ascii="Calibri" w:hAnsi="Calibri" w:cs="Calibri"/>
          <w:color w:val="000000" w:themeColor="text1"/>
        </w:rPr>
        <w:t xml:space="preserve">, 14-328, </w:t>
      </w:r>
      <w:hyperlink r:id="rId8" w:history="1">
        <w:r w:rsidRPr="007339AC">
          <w:rPr>
            <w:rStyle w:val="Hyperlink"/>
            <w:rFonts w:ascii="Calibri" w:hAnsi="Calibri" w:cs="Calibri"/>
          </w:rPr>
          <w:t>https://doi.org/10.1016/j.ecresq.2020.04.004</w:t>
        </w:r>
      </w:hyperlink>
      <w:r w:rsidRPr="007339AC">
        <w:rPr>
          <w:rFonts w:ascii="Calibri" w:hAnsi="Calibri" w:cs="Calibri"/>
          <w:color w:val="000000" w:themeColor="text1"/>
        </w:rPr>
        <w:t xml:space="preserve"> </w:t>
      </w:r>
    </w:p>
    <w:p w14:paraId="72E84432" w14:textId="77777777" w:rsidR="005F4D8D" w:rsidRPr="007339AC" w:rsidRDefault="005F4D8D" w:rsidP="007339AC">
      <w:pPr>
        <w:pStyle w:val="Default"/>
        <w:spacing w:after="120"/>
        <w:ind w:left="720" w:hanging="720"/>
        <w:rPr>
          <w:rFonts w:ascii="Calibri" w:hAnsi="Calibri" w:cs="Calibri"/>
          <w:color w:val="auto"/>
          <w:sz w:val="22"/>
          <w:szCs w:val="22"/>
        </w:rPr>
      </w:pPr>
      <w:r w:rsidRPr="007339AC">
        <w:rPr>
          <w:rFonts w:ascii="Calibri" w:hAnsi="Calibri" w:cs="Calibri"/>
          <w:color w:val="auto"/>
          <w:sz w:val="22"/>
          <w:szCs w:val="22"/>
        </w:rPr>
        <w:t xml:space="preserve">Wechsler, D. (2013). </w:t>
      </w:r>
      <w:r w:rsidRPr="007339AC">
        <w:rPr>
          <w:rFonts w:ascii="Calibri" w:hAnsi="Calibri" w:cs="Calibri"/>
          <w:i/>
          <w:color w:val="auto"/>
          <w:sz w:val="22"/>
          <w:szCs w:val="22"/>
        </w:rPr>
        <w:t>Wechsler Preschool &amp; Primary Scale of Intelligence - Fourth UK Edition</w:t>
      </w:r>
      <w:r w:rsidRPr="007339AC">
        <w:rPr>
          <w:rFonts w:ascii="Calibri" w:hAnsi="Calibri" w:cs="Calibri"/>
          <w:color w:val="auto"/>
          <w:sz w:val="22"/>
          <w:szCs w:val="22"/>
        </w:rPr>
        <w:t xml:space="preserve"> (WPPSI-IV UK). London: Pearson Education. </w:t>
      </w:r>
    </w:p>
    <w:p w14:paraId="538D3284" w14:textId="77777777" w:rsidR="005F4D8D" w:rsidRPr="00EE4D61" w:rsidRDefault="005F4D8D" w:rsidP="005A240A">
      <w:pPr>
        <w:rPr>
          <w:rFonts w:ascii="Calibri" w:hAnsi="Calibri" w:cs="Calibri"/>
          <w:b/>
          <w:color w:val="000000" w:themeColor="text1"/>
        </w:rPr>
      </w:pPr>
    </w:p>
    <w:p w14:paraId="6AD7D1A2" w14:textId="77777777" w:rsidR="00EE4D61" w:rsidRPr="00293FC9" w:rsidRDefault="00EE4D61" w:rsidP="007B51AC">
      <w:pPr>
        <w:rPr>
          <w:rFonts w:ascii="Calibri" w:hAnsi="Calibri" w:cs="Calibri"/>
          <w:color w:val="000000" w:themeColor="text1"/>
        </w:rPr>
      </w:pPr>
    </w:p>
    <w:p w14:paraId="74923254" w14:textId="77777777" w:rsidR="004A12BA" w:rsidRDefault="004A12BA"/>
    <w:p w14:paraId="27A1B1BC" w14:textId="77777777" w:rsidR="004A12BA" w:rsidRDefault="004A12BA"/>
    <w:sectPr w:rsidR="004A1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83"/>
    <w:multiLevelType w:val="hybridMultilevel"/>
    <w:tmpl w:val="2F8EE56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BA"/>
    <w:rsid w:val="00012C1D"/>
    <w:rsid w:val="0003083E"/>
    <w:rsid w:val="00293FC9"/>
    <w:rsid w:val="002A2435"/>
    <w:rsid w:val="00376E5B"/>
    <w:rsid w:val="00463362"/>
    <w:rsid w:val="004A12BA"/>
    <w:rsid w:val="004D69F7"/>
    <w:rsid w:val="00516169"/>
    <w:rsid w:val="00550D21"/>
    <w:rsid w:val="00563A1F"/>
    <w:rsid w:val="00572A9C"/>
    <w:rsid w:val="005A0AC9"/>
    <w:rsid w:val="005A240A"/>
    <w:rsid w:val="005F4D8D"/>
    <w:rsid w:val="0064784D"/>
    <w:rsid w:val="006F2AC4"/>
    <w:rsid w:val="007240D6"/>
    <w:rsid w:val="007339AC"/>
    <w:rsid w:val="00781C8E"/>
    <w:rsid w:val="007B0B2B"/>
    <w:rsid w:val="007B51AC"/>
    <w:rsid w:val="00890BEA"/>
    <w:rsid w:val="00922010"/>
    <w:rsid w:val="009E65F4"/>
    <w:rsid w:val="00AB3DD3"/>
    <w:rsid w:val="00D1302C"/>
    <w:rsid w:val="00D142D5"/>
    <w:rsid w:val="00D72FCC"/>
    <w:rsid w:val="00DF22BC"/>
    <w:rsid w:val="00E82923"/>
    <w:rsid w:val="00EE4D61"/>
    <w:rsid w:val="00E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4D8B"/>
  <w15:chartTrackingRefBased/>
  <w15:docId w15:val="{5D1AD91B-AC12-4569-A0F4-4CBA6545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D61"/>
    <w:rPr>
      <w:color w:val="0563C1" w:themeColor="hyperlink"/>
      <w:u w:val="single"/>
    </w:rPr>
  </w:style>
  <w:style w:type="character" w:customStyle="1" w:styleId="personname">
    <w:name w:val="person_name"/>
    <w:basedOn w:val="DefaultParagraphFont"/>
    <w:rsid w:val="005A240A"/>
  </w:style>
  <w:style w:type="character" w:styleId="Emphasis">
    <w:name w:val="Emphasis"/>
    <w:basedOn w:val="DefaultParagraphFont"/>
    <w:uiPriority w:val="20"/>
    <w:qFormat/>
    <w:rsid w:val="005A240A"/>
    <w:rPr>
      <w:i/>
      <w:iCs/>
    </w:rPr>
  </w:style>
  <w:style w:type="paragraph" w:customStyle="1" w:styleId="Default">
    <w:name w:val="Default"/>
    <w:basedOn w:val="Normal"/>
    <w:rsid w:val="005F4D8D"/>
    <w:pPr>
      <w:autoSpaceDE w:val="0"/>
      <w:autoSpaceDN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6F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ecresq.2020.04.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jmu.ac.uk/microsites/liverpool-early-number-skills-project/communications-and-pub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145-021-10133-w" TargetMode="External"/><Relationship Id="rId5" Type="http://schemas.openxmlformats.org/officeDocument/2006/relationships/hyperlink" Target="mailto:f.r.simmons@ljmu.c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Fiona</dc:creator>
  <cp:keywords/>
  <dc:description/>
  <cp:lastModifiedBy>Simmons, Fiona</cp:lastModifiedBy>
  <cp:revision>5</cp:revision>
  <dcterms:created xsi:type="dcterms:W3CDTF">2021-05-23T12:03:00Z</dcterms:created>
  <dcterms:modified xsi:type="dcterms:W3CDTF">2021-05-25T12:26:00Z</dcterms:modified>
</cp:coreProperties>
</file>